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FA" w:rsidRPr="008634FA" w:rsidRDefault="008634FA" w:rsidP="008634FA">
      <w:pPr>
        <w:shd w:val="clear" w:color="auto" w:fill="FFFFFF"/>
        <w:spacing w:after="300" w:line="420" w:lineRule="atLeast"/>
        <w:outlineLvl w:val="0"/>
        <w:rPr>
          <w:rFonts w:ascii="Arial" w:eastAsia="Times New Roman" w:hAnsi="Arial" w:cs="Arial"/>
          <w:b/>
          <w:bCs/>
          <w:kern w:val="36"/>
          <w:sz w:val="36"/>
          <w:szCs w:val="36"/>
          <w:lang w:eastAsia="ru-RU"/>
        </w:rPr>
      </w:pPr>
      <w:r w:rsidRPr="008634FA">
        <w:rPr>
          <w:rFonts w:ascii="Arial" w:eastAsia="Times New Roman" w:hAnsi="Arial" w:cs="Arial"/>
          <w:b/>
          <w:bCs/>
          <w:kern w:val="36"/>
          <w:sz w:val="36"/>
          <w:szCs w:val="36"/>
          <w:lang w:eastAsia="ru-RU"/>
        </w:rPr>
        <w:t>Қазақстан Республикасы Денсаулық сақтау министрінің 2021 жылғы 5 тамыздағы № ҚР ДСМ-76 бұйрығы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444444"/>
          <w:sz w:val="24"/>
          <w:szCs w:val="24"/>
          <w:bdr w:val="none" w:sz="0" w:space="0" w:color="auto" w:frame="1"/>
          <w:lang w:eastAsia="ru-RU"/>
        </w:rPr>
        <w:t>«Білім беру объектілеріне қойылатын санитариялық-эпидемиологиялық талаптар" санитариялық қағидаларын бекіту туралы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666666"/>
          <w:sz w:val="24"/>
          <w:szCs w:val="24"/>
          <w:bdr w:val="none" w:sz="0" w:space="0" w:color="auto" w:frame="1"/>
          <w:lang w:eastAsia="ru-RU"/>
        </w:rPr>
        <w:t>Қазақстан Республикасы Денсаулық сақтау министрінің 2021 жылғы 5 тамыздағы № ҚР ДСМ-76 бұйрығы. Қазақстан Республикасының Әділет министрлігінде 2021 жылғы 6 тамызда № 23890 болып тіркелді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FF0000"/>
          <w:sz w:val="20"/>
          <w:szCs w:val="20"/>
          <w:bdr w:val="none" w:sz="0" w:space="0" w:color="auto" w:frame="1"/>
          <w:lang w:eastAsia="ru-RU"/>
        </w:rPr>
        <w:t>      ЗҚАИ-ның ескертпесі!</w:t>
      </w:r>
      <w:r w:rsidRPr="008634FA">
        <w:rPr>
          <w:rFonts w:ascii="Times New Roman" w:eastAsia="Times New Roman" w:hAnsi="Times New Roman" w:cs="Times New Roman"/>
          <w:color w:val="000000"/>
          <w:sz w:val="20"/>
          <w:szCs w:val="20"/>
          <w:bdr w:val="none" w:sz="0" w:space="0" w:color="auto" w:frame="1"/>
          <w:lang w:eastAsia="ru-RU"/>
        </w:rPr>
        <w:br/>
        <w:t> </w:t>
      </w:r>
      <w:r w:rsidRPr="008634FA">
        <w:rPr>
          <w:rFonts w:ascii="Times New Roman" w:eastAsia="Times New Roman" w:hAnsi="Times New Roman" w:cs="Times New Roman"/>
          <w:color w:val="FF0000"/>
          <w:sz w:val="20"/>
          <w:szCs w:val="20"/>
          <w:bdr w:val="none" w:sz="0" w:space="0" w:color="auto" w:frame="1"/>
          <w:lang w:eastAsia="ru-RU"/>
        </w:rPr>
        <w:t>      Осы бұйрықтың қолданысқа енгізілу тәртібін </w:t>
      </w:r>
      <w:hyperlink r:id="rId5" w:anchor="z9" w:history="1">
        <w:r w:rsidRPr="008634FA">
          <w:rPr>
            <w:rFonts w:ascii="Times New Roman" w:eastAsia="Times New Roman" w:hAnsi="Times New Roman" w:cs="Times New Roman"/>
            <w:color w:val="073A5E"/>
            <w:sz w:val="20"/>
            <w:szCs w:val="20"/>
            <w:u w:val="single"/>
            <w:bdr w:val="none" w:sz="0" w:space="0" w:color="auto" w:frame="1"/>
            <w:lang w:eastAsia="ru-RU"/>
          </w:rPr>
          <w:t>5 т</w:t>
        </w:r>
      </w:hyperlink>
      <w:r w:rsidRPr="008634FA">
        <w:rPr>
          <w:rFonts w:ascii="Times New Roman" w:eastAsia="Times New Roman" w:hAnsi="Times New Roman" w:cs="Times New Roman"/>
          <w:color w:val="FF0000"/>
          <w:sz w:val="20"/>
          <w:szCs w:val="20"/>
          <w:bdr w:val="none" w:sz="0" w:space="0" w:color="auto" w:frame="1"/>
          <w:lang w:eastAsia="ru-RU"/>
        </w:rPr>
        <w:t>. қараңыз.</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hyperlink r:id="rId6" w:anchor="z1291" w:history="1">
        <w:r w:rsidRPr="008634FA">
          <w:rPr>
            <w:rFonts w:ascii="Times New Roman" w:eastAsia="Times New Roman" w:hAnsi="Times New Roman" w:cs="Times New Roman"/>
            <w:color w:val="073A5E"/>
            <w:sz w:val="20"/>
            <w:szCs w:val="20"/>
            <w:u w:val="single"/>
            <w:bdr w:val="none" w:sz="0" w:space="0" w:color="auto" w:frame="1"/>
            <w:lang w:eastAsia="ru-RU"/>
          </w:rPr>
          <w:t>132-1) тармақшасына</w:t>
        </w:r>
      </w:hyperlink>
      <w:r w:rsidRPr="008634FA">
        <w:rPr>
          <w:rFonts w:ascii="Times New Roman" w:eastAsia="Times New Roman" w:hAnsi="Times New Roman" w:cs="Times New Roman"/>
          <w:color w:val="000000"/>
          <w:sz w:val="20"/>
          <w:szCs w:val="20"/>
          <w:bdr w:val="none" w:sz="0" w:space="0" w:color="auto" w:frame="1"/>
          <w:lang w:eastAsia="ru-RU"/>
        </w:rPr>
        <w:t> сәйкес БҰЙЫРАМЫН: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Қоса беріліп отырған "Білім беру объектілеріне қойылатын санитариялық-эпидемиологиялық талаптар" санитариялық </w:t>
      </w:r>
      <w:hyperlink r:id="rId7" w:anchor="z11" w:history="1">
        <w:r w:rsidRPr="008634FA">
          <w:rPr>
            <w:rFonts w:ascii="Times New Roman" w:eastAsia="Times New Roman" w:hAnsi="Times New Roman" w:cs="Times New Roman"/>
            <w:color w:val="073A5E"/>
            <w:sz w:val="20"/>
            <w:szCs w:val="20"/>
            <w:u w:val="single"/>
            <w:bdr w:val="none" w:sz="0" w:space="0" w:color="auto" w:frame="1"/>
            <w:lang w:eastAsia="ru-RU"/>
          </w:rPr>
          <w:t>қағидалары</w:t>
        </w:r>
      </w:hyperlink>
      <w:r w:rsidRPr="008634FA">
        <w:rPr>
          <w:rFonts w:ascii="Times New Roman" w:eastAsia="Times New Roman" w:hAnsi="Times New Roman" w:cs="Times New Roman"/>
          <w:color w:val="000000"/>
          <w:sz w:val="20"/>
          <w:szCs w:val="20"/>
          <w:bdr w:val="none" w:sz="0" w:space="0" w:color="auto" w:frame="1"/>
          <w:lang w:eastAsia="ru-RU"/>
        </w:rPr>
        <w:t> бекітілсін.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2. Осы бұйрыққа </w:t>
      </w:r>
      <w:hyperlink r:id="rId8" w:anchor="z272" w:history="1">
        <w:r w:rsidRPr="008634FA">
          <w:rPr>
            <w:rFonts w:ascii="Times New Roman" w:eastAsia="Times New Roman" w:hAnsi="Times New Roman" w:cs="Times New Roman"/>
            <w:color w:val="073A5E"/>
            <w:sz w:val="20"/>
            <w:szCs w:val="20"/>
            <w:u w:val="single"/>
            <w:bdr w:val="none" w:sz="0" w:space="0" w:color="auto" w:frame="1"/>
            <w:shd w:val="clear" w:color="auto" w:fill="FFFF00"/>
            <w:lang w:eastAsia="ru-RU"/>
          </w:rPr>
          <w:t>қосымшаға</w:t>
        </w:r>
      </w:hyperlink>
      <w:r w:rsidRPr="008634FA">
        <w:rPr>
          <w:rFonts w:ascii="Times New Roman" w:eastAsia="Times New Roman" w:hAnsi="Times New Roman" w:cs="Times New Roman"/>
          <w:color w:val="000000"/>
          <w:sz w:val="20"/>
          <w:szCs w:val="20"/>
          <w:bdr w:val="none" w:sz="0" w:space="0" w:color="auto" w:frame="1"/>
          <w:shd w:val="clear" w:color="auto" w:fill="FFFF00"/>
          <w:lang w:eastAsia="ru-RU"/>
        </w:rPr>
        <w:t> сәйкес тізбе бойынша Қазақстан Республикасы Денсаулық сақтау министрлігінің кейбір бұйрықтарының күші жойылды деп танылсын.</w:t>
      </w:r>
    </w:p>
    <w:p w:rsidR="008634FA" w:rsidRPr="008634FA" w:rsidRDefault="008634FA" w:rsidP="008634FA">
      <w:pPr>
        <w:spacing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1) осы бұйрықты Қазақстан Республикасы Әділет министрлігінде мемлекеттік тіркеуді;    2) осы бұйрықты ресми жарияланғаннан кейін оны Қазақстан Республикасы Денсаулық сақтау министрлігінің интернет-ресурсында орналастыруды;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 4. Осы бұйрықтың орындалуын бақылау жетекшілік ететін Қазақстан Республикасының Денсаулық сақтау вице-министріне жүктелсін.</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5. Осы бұйрық алғашқы ресми жарияланған күнінен кейін күнтізбелік алпыс күн өткен соң қолданысқа енгізіледі.</w:t>
      </w:r>
    </w:p>
    <w:tbl>
      <w:tblPr>
        <w:tblW w:w="10035" w:type="dxa"/>
        <w:tblCellMar>
          <w:left w:w="0" w:type="dxa"/>
          <w:right w:w="0" w:type="dxa"/>
        </w:tblCellMar>
        <w:tblLook w:val="04A0" w:firstRow="1" w:lastRow="0" w:firstColumn="1" w:lastColumn="0" w:noHBand="0" w:noVBand="1"/>
      </w:tblPr>
      <w:tblGrid>
        <w:gridCol w:w="6589"/>
        <w:gridCol w:w="3446"/>
      </w:tblGrid>
      <w:tr w:rsidR="008634FA" w:rsidRPr="008634FA" w:rsidTr="008634FA">
        <w:tc>
          <w:tcPr>
            <w:tcW w:w="3250" w:type="pct"/>
            <w:tcBorders>
              <w:top w:val="single" w:sz="6" w:space="0" w:color="CCCCCC"/>
              <w:left w:val="single" w:sz="6" w:space="0" w:color="CCCCCC"/>
              <w:bottom w:val="single" w:sz="6" w:space="0" w:color="CCCCCC"/>
              <w:right w:val="single" w:sz="6" w:space="0" w:color="CCCCCC"/>
            </w:tcBorders>
            <w:shd w:val="clear" w:color="auto" w:fill="auto"/>
            <w:tcMar>
              <w:top w:w="45" w:type="dxa"/>
              <w:left w:w="75" w:type="dxa"/>
              <w:bottom w:w="45" w:type="dxa"/>
              <w:right w:w="75" w:type="dxa"/>
            </w:tcMar>
            <w:hideMark/>
          </w:tcPr>
          <w:p w:rsidR="008634FA" w:rsidRPr="008634FA" w:rsidRDefault="008634FA" w:rsidP="008634FA">
            <w:pPr>
              <w:spacing w:after="0" w:line="240" w:lineRule="auto"/>
              <w:rPr>
                <w:rFonts w:ascii="Calibri" w:eastAsia="Times New Roman" w:hAnsi="Calibri" w:cs="Calibri"/>
                <w:color w:val="FFFFFF"/>
                <w:sz w:val="23"/>
                <w:szCs w:val="23"/>
                <w:lang w:eastAsia="ru-RU"/>
              </w:rPr>
            </w:pPr>
            <w:r w:rsidRPr="008634FA">
              <w:rPr>
                <w:rFonts w:ascii="Times New Roman" w:eastAsia="Times New Roman" w:hAnsi="Times New Roman" w:cs="Times New Roman"/>
                <w:i/>
                <w:iCs/>
                <w:color w:val="FFFFFF"/>
                <w:sz w:val="20"/>
                <w:szCs w:val="20"/>
                <w:bdr w:val="none" w:sz="0" w:space="0" w:color="auto" w:frame="1"/>
                <w:lang w:eastAsia="ru-RU"/>
              </w:rPr>
              <w:t>      Қазақстан Республикасы</w:t>
            </w:r>
            <w:r w:rsidRPr="008634FA">
              <w:rPr>
                <w:rFonts w:ascii="Times New Roman" w:eastAsia="Times New Roman" w:hAnsi="Times New Roman" w:cs="Times New Roman"/>
                <w:i/>
                <w:iCs/>
                <w:color w:val="FFFFFF"/>
                <w:sz w:val="20"/>
                <w:szCs w:val="20"/>
                <w:bdr w:val="none" w:sz="0" w:space="0" w:color="auto" w:frame="1"/>
                <w:lang w:eastAsia="ru-RU"/>
              </w:rPr>
              <w:br/>
              <w:t> Денсаулық сақтау министрі</w:t>
            </w:r>
          </w:p>
        </w:tc>
        <w:tc>
          <w:tcPr>
            <w:tcW w:w="1700" w:type="pct"/>
            <w:tcBorders>
              <w:top w:val="single" w:sz="6" w:space="0" w:color="CCCCCC"/>
              <w:left w:val="single" w:sz="6" w:space="0" w:color="CCCCCC"/>
              <w:bottom w:val="single" w:sz="6" w:space="0" w:color="CCCCCC"/>
              <w:right w:val="single" w:sz="6" w:space="0" w:color="CCCCCC"/>
            </w:tcBorders>
            <w:shd w:val="clear" w:color="auto" w:fill="auto"/>
            <w:tcMar>
              <w:top w:w="45" w:type="dxa"/>
              <w:left w:w="75" w:type="dxa"/>
              <w:bottom w:w="45" w:type="dxa"/>
              <w:right w:w="75" w:type="dxa"/>
            </w:tcMar>
            <w:hideMark/>
          </w:tcPr>
          <w:p w:rsidR="008634FA" w:rsidRPr="008634FA" w:rsidRDefault="008634FA" w:rsidP="008634FA">
            <w:pPr>
              <w:spacing w:after="0" w:line="240" w:lineRule="auto"/>
              <w:rPr>
                <w:rFonts w:ascii="Calibri" w:eastAsia="Times New Roman" w:hAnsi="Calibri" w:cs="Calibri"/>
                <w:color w:val="FFFFFF"/>
                <w:sz w:val="23"/>
                <w:szCs w:val="23"/>
                <w:lang w:eastAsia="ru-RU"/>
              </w:rPr>
            </w:pPr>
            <w:r w:rsidRPr="008634FA">
              <w:rPr>
                <w:rFonts w:ascii="Times New Roman" w:eastAsia="Times New Roman" w:hAnsi="Times New Roman" w:cs="Times New Roman"/>
                <w:i/>
                <w:iCs/>
                <w:color w:val="FFFFFF"/>
                <w:sz w:val="20"/>
                <w:szCs w:val="20"/>
                <w:bdr w:val="none" w:sz="0" w:space="0" w:color="auto" w:frame="1"/>
                <w:lang w:eastAsia="ru-RU"/>
              </w:rPr>
              <w:t>А. Цой</w:t>
            </w:r>
          </w:p>
        </w:tc>
      </w:tr>
    </w:tbl>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"КЕЛІСІЛДІ"Қазақстан Республикасы  Білім және ғылым министрліг  "КЕЛІСІЛДІ"  Қазақстан Республикасы                                                                                                                                                                                                                                                           Индустрия жәнеинфра құрылымдықдамуминистрлігі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"КЕЛІСІЛДІ"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Қазақстан Республикасы</w:t>
      </w:r>
    </w:p>
    <w:p w:rsidR="008634FA" w:rsidRPr="008634FA" w:rsidRDefault="008634FA" w:rsidP="008634FA">
      <w:pPr>
        <w:spacing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Ұлттық экономика министрлігі</w:t>
      </w:r>
    </w:p>
    <w:tbl>
      <w:tblPr>
        <w:tblW w:w="10035" w:type="dxa"/>
        <w:tblCellMar>
          <w:left w:w="0" w:type="dxa"/>
          <w:right w:w="0" w:type="dxa"/>
        </w:tblCellMar>
        <w:tblLook w:val="04A0" w:firstRow="1" w:lastRow="0" w:firstColumn="1" w:lastColumn="0" w:noHBand="0" w:noVBand="1"/>
      </w:tblPr>
      <w:tblGrid>
        <w:gridCol w:w="6284"/>
        <w:gridCol w:w="3751"/>
      </w:tblGrid>
      <w:tr w:rsidR="008634FA" w:rsidRPr="008634FA" w:rsidTr="008634FA">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8634FA" w:rsidRPr="008634FA" w:rsidRDefault="008634FA" w:rsidP="008634FA">
            <w:pPr>
              <w:spacing w:after="0" w:line="240" w:lineRule="auto"/>
              <w:jc w:val="center"/>
              <w:rPr>
                <w:rFonts w:ascii="Calibri" w:eastAsia="Times New Roman" w:hAnsi="Calibri" w:cs="Calibri"/>
                <w:color w:val="FFFFFF"/>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45" w:type="dxa"/>
              <w:left w:w="75" w:type="dxa"/>
              <w:bottom w:w="45" w:type="dxa"/>
              <w:right w:w="75" w:type="dxa"/>
            </w:tcMar>
            <w:hideMark/>
          </w:tcPr>
          <w:p w:rsidR="008634FA" w:rsidRPr="008634FA" w:rsidRDefault="008634FA" w:rsidP="008634FA">
            <w:pPr>
              <w:spacing w:after="0" w:line="240" w:lineRule="auto"/>
              <w:jc w:val="center"/>
              <w:rPr>
                <w:rFonts w:ascii="Calibri" w:eastAsia="Times New Roman" w:hAnsi="Calibri" w:cs="Calibri"/>
                <w:color w:val="FFFFFF"/>
                <w:sz w:val="23"/>
                <w:szCs w:val="23"/>
                <w:lang w:eastAsia="ru-RU"/>
              </w:rPr>
            </w:pPr>
          </w:p>
          <w:p w:rsidR="008634FA" w:rsidRPr="008634FA" w:rsidRDefault="008634FA" w:rsidP="008634FA">
            <w:pPr>
              <w:spacing w:after="0" w:line="240" w:lineRule="auto"/>
              <w:jc w:val="center"/>
              <w:rPr>
                <w:rFonts w:ascii="Calibri" w:eastAsia="Times New Roman" w:hAnsi="Calibri" w:cs="Calibri"/>
                <w:color w:val="FFFFFF"/>
                <w:sz w:val="23"/>
                <w:szCs w:val="23"/>
                <w:lang w:eastAsia="ru-RU"/>
              </w:rPr>
            </w:pPr>
            <w:r w:rsidRPr="008634FA">
              <w:rPr>
                <w:rFonts w:ascii="Times New Roman" w:eastAsia="Times New Roman" w:hAnsi="Times New Roman" w:cs="Times New Roman"/>
                <w:color w:val="FFFFFF"/>
                <w:sz w:val="20"/>
                <w:szCs w:val="20"/>
                <w:bdr w:val="none" w:sz="0" w:space="0" w:color="auto" w:frame="1"/>
                <w:lang w:eastAsia="ru-RU"/>
              </w:rPr>
              <w:t>Қазақстан Республикасы</w:t>
            </w:r>
            <w:r w:rsidRPr="008634FA">
              <w:rPr>
                <w:rFonts w:ascii="Times New Roman" w:eastAsia="Times New Roman" w:hAnsi="Times New Roman" w:cs="Times New Roman"/>
                <w:color w:val="FFFFFF"/>
                <w:sz w:val="20"/>
                <w:szCs w:val="20"/>
                <w:bdr w:val="none" w:sz="0" w:space="0" w:color="auto" w:frame="1"/>
                <w:lang w:eastAsia="ru-RU"/>
              </w:rPr>
              <w:br/>
              <w:t> Денсаулық сақтау министрі</w:t>
            </w:r>
            <w:r w:rsidRPr="008634FA">
              <w:rPr>
                <w:rFonts w:ascii="Times New Roman" w:eastAsia="Times New Roman" w:hAnsi="Times New Roman" w:cs="Times New Roman"/>
                <w:color w:val="FFFFFF"/>
                <w:sz w:val="20"/>
                <w:szCs w:val="20"/>
                <w:bdr w:val="none" w:sz="0" w:space="0" w:color="auto" w:frame="1"/>
                <w:lang w:eastAsia="ru-RU"/>
              </w:rPr>
              <w:br/>
            </w:r>
            <w:r w:rsidRPr="008634FA">
              <w:rPr>
                <w:rFonts w:ascii="Times New Roman" w:eastAsia="Times New Roman" w:hAnsi="Times New Roman" w:cs="Times New Roman"/>
                <w:color w:val="FFFFFF"/>
                <w:sz w:val="20"/>
                <w:szCs w:val="20"/>
                <w:bdr w:val="none" w:sz="0" w:space="0" w:color="auto" w:frame="1"/>
                <w:lang w:eastAsia="ru-RU"/>
              </w:rPr>
              <w:lastRenderedPageBreak/>
              <w:t> 2021 жылғы 5 тамыздағы</w:t>
            </w:r>
            <w:r w:rsidRPr="008634FA">
              <w:rPr>
                <w:rFonts w:ascii="Times New Roman" w:eastAsia="Times New Roman" w:hAnsi="Times New Roman" w:cs="Times New Roman"/>
                <w:color w:val="FFFFFF"/>
                <w:sz w:val="20"/>
                <w:szCs w:val="20"/>
                <w:bdr w:val="none" w:sz="0" w:space="0" w:color="auto" w:frame="1"/>
                <w:lang w:eastAsia="ru-RU"/>
              </w:rPr>
              <w:br/>
              <w:t> № ҚР ДСМ-76 бұйрығымен</w:t>
            </w:r>
            <w:r w:rsidRPr="008634FA">
              <w:rPr>
                <w:rFonts w:ascii="Times New Roman" w:eastAsia="Times New Roman" w:hAnsi="Times New Roman" w:cs="Times New Roman"/>
                <w:color w:val="FFFFFF"/>
                <w:sz w:val="20"/>
                <w:szCs w:val="20"/>
                <w:bdr w:val="none" w:sz="0" w:space="0" w:color="auto" w:frame="1"/>
                <w:lang w:eastAsia="ru-RU"/>
              </w:rPr>
              <w:br/>
              <w:t> бекiтiлген</w:t>
            </w:r>
          </w:p>
        </w:tc>
      </w:tr>
    </w:tbl>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4"/>
          <w:szCs w:val="24"/>
          <w:bdr w:val="none" w:sz="0" w:space="0" w:color="auto" w:frame="1"/>
          <w:lang w:eastAsia="ru-RU"/>
        </w:rPr>
        <w:lastRenderedPageBreak/>
        <w:t>"Білім беру объектілеріне қойылатын санитариялық-эпидемиологиялық талаптар" санитариялық қағидалары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5C5C5C"/>
          <w:sz w:val="20"/>
          <w:szCs w:val="20"/>
          <w:bdr w:val="none" w:sz="0" w:space="0" w:color="auto" w:frame="1"/>
          <w:shd w:val="clear" w:color="auto" w:fill="FFFF00"/>
          <w:lang w:eastAsia="ru-RU"/>
        </w:rPr>
        <w:t>1-тарау. Жалпы ережелер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16-тармағының </w:t>
      </w:r>
      <w:hyperlink r:id="rId9" w:anchor="z1291" w:history="1">
        <w:r w:rsidRPr="008634FA">
          <w:rPr>
            <w:rFonts w:ascii="Times New Roman" w:eastAsia="Times New Roman" w:hAnsi="Times New Roman" w:cs="Times New Roman"/>
            <w:color w:val="073A5E"/>
            <w:sz w:val="20"/>
            <w:szCs w:val="20"/>
            <w:u w:val="single"/>
            <w:bdr w:val="none" w:sz="0" w:space="0" w:color="auto" w:frame="1"/>
            <w:lang w:eastAsia="ru-RU"/>
          </w:rPr>
          <w:t>132-1) тармақшасына</w:t>
        </w:r>
      </w:hyperlink>
      <w:r w:rsidRPr="008634FA">
        <w:rPr>
          <w:rFonts w:ascii="Times New Roman" w:eastAsia="Times New Roman" w:hAnsi="Times New Roman" w:cs="Times New Roman"/>
          <w:color w:val="000000"/>
          <w:sz w:val="20"/>
          <w:szCs w:val="20"/>
          <w:bdr w:val="none" w:sz="0" w:space="0" w:color="auto" w:frame="1"/>
          <w:lang w:eastAsia="ru-RU"/>
        </w:rPr>
        <w:t>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Объектілерде осы Санитариялық қағидаларға </w:t>
      </w:r>
      <w:hyperlink r:id="rId10" w:anchor="z248" w:history="1">
        <w:r w:rsidRPr="008634FA">
          <w:rPr>
            <w:rFonts w:ascii="Times New Roman" w:eastAsia="Times New Roman" w:hAnsi="Times New Roman" w:cs="Times New Roman"/>
            <w:color w:val="073A5E"/>
            <w:sz w:val="20"/>
            <w:szCs w:val="20"/>
            <w:u w:val="single"/>
            <w:bdr w:val="none" w:sz="0" w:space="0" w:color="auto" w:frame="1"/>
            <w:lang w:eastAsia="ru-RU"/>
          </w:rPr>
          <w:t>1-қосымшаға</w:t>
        </w:r>
      </w:hyperlink>
      <w:r w:rsidRPr="008634FA">
        <w:rPr>
          <w:rFonts w:ascii="Times New Roman" w:eastAsia="Times New Roman" w:hAnsi="Times New Roman" w:cs="Times New Roman"/>
          <w:color w:val="000000"/>
          <w:sz w:val="20"/>
          <w:szCs w:val="20"/>
          <w:bdr w:val="none" w:sz="0" w:space="0" w:color="auto" w:frame="1"/>
          <w:lang w:eastAsia="ru-RU"/>
        </w:rPr>
        <w:t> сәйкес зертханалық-аспаптық зерттеулер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Осы Санитариялық қағидаларда мынадай ұғымдар пайдаланылды: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орта білім беру ұйымы – мектепке дейінгі тәрбиелеу мен оқытудың, бастауыш, негiзгi орта, жалпы орта бiлiмнің жалпы бiлiм беретін оқу бағдарламаларын, мамандандырылған жалпы білім беру және арнайы оқу бағдарламаларын iске асыратын бiлiм беру ұйымы;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w:t>
      </w: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бракераж – органолептикалық көрсеткiштер бойынша тамақ өнiмдерiнiң және дайын тағамдардың сапасын бағалау;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 жеке медициналық кітапша – жұмысқа жіберілу туралы белгі қойылып, міндетті медициналық қарап-тексерудің нәтижелері енгізілетін дербес құжат;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 жиынтық оқу жүктемесі – Үлгілік оқу жоспарының инвариантты және вариативті бөлігі сағаттарының жалпы саны;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объектілер;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 мектептен тыс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 оқу-әдістемелік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 оқу жүктемесі – әрбір жас тобы үшін оқу сағаттарымен өлшенетін оқу-тәрбие процесіне қатысудың нормаланатын жиынтығы;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 оқу сағаты – сабақтың (жаттығудың) немесе дәрiстердiң сабақ басталғаннан үзiлiске дейiнгі ұзақтығы;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26) септик – шағын көлемдегi тұрмыстық сарқынды суды тазалауға арналған құрылыс;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28) сыныптардың (топтардың) толықтырылуы – сыныптағы білім алушылардың нормаланған саны;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29) ұтымды тамақтану – тамақтанудың физиологиялық және жас ерекшелігі нормаларын ескере отырып, теңестірілген тамақтандыру;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30)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32)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4"/>
          <w:szCs w:val="24"/>
          <w:bdr w:val="none" w:sz="0" w:space="0" w:color="auto" w:frame="1"/>
          <w:shd w:val="clear" w:color="auto" w:fill="FFFF00"/>
          <w:lang w:eastAsia="ru-RU"/>
        </w:rPr>
        <w:t>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hyperlink r:id="rId11" w:anchor="z556" w:history="1">
        <w:r w:rsidRPr="008634FA">
          <w:rPr>
            <w:rFonts w:ascii="Times New Roman" w:eastAsia="Times New Roman" w:hAnsi="Times New Roman" w:cs="Times New Roman"/>
            <w:color w:val="073A5E"/>
            <w:sz w:val="20"/>
            <w:szCs w:val="20"/>
            <w:u w:val="single"/>
            <w:bdr w:val="none" w:sz="0" w:space="0" w:color="auto" w:frame="1"/>
            <w:lang w:eastAsia="ru-RU"/>
          </w:rPr>
          <w:t>23-16) тармақшасына</w:t>
        </w:r>
      </w:hyperlink>
      <w:r w:rsidRPr="008634FA">
        <w:rPr>
          <w:rFonts w:ascii="Times New Roman" w:eastAsia="Times New Roman" w:hAnsi="Times New Roman" w:cs="Times New Roman"/>
          <w:color w:val="000000"/>
          <w:sz w:val="20"/>
          <w:szCs w:val="20"/>
          <w:bdr w:val="none" w:sz="0" w:space="0" w:color="auto" w:frame="1"/>
          <w:lang w:eastAsia="ru-RU"/>
        </w:rPr>
        <w:t>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Объектілердің аумағында олардың қызметiмен байланысы жоқ объектілерді орналастыруға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 Объектінің учаскесіне кіру жолдары, көлiкпен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12-15 орын үшін 1 білім алушыға 2,5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16-25 орын үшін 1 білім алушыға 2,2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26-49 орын үшін 1 білім алушыға 1,8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50-75 орын үшін 1 білім алушыға 1,5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76-100 орын үшін 1 білім алушыға 1,3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6) 100-150 орын үшін 1 білім алушыға 1,2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150-350 орын үшін 1 білім алушыға 1,1м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350 және одан артық орын үшін 1 білім алушыға 1,0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болып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Дәрісханалар, оқу кабинеттері, зертханалар жерүсті қабаттарда орналасуы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 Барлық үй-жайлардағы еденнің беті тегіс, саңылаусыз, ақаусыз және механикалық зақымданбаған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Спорт залының едені ағаштан болуы немесе арнайы төсемі болуы, еденнің беті тегіс, саңылаусыз және ақаусыз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 Объектілер жеке тұрған ғимаратта немесе бірнеше жекелеген ғимараттарда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аудан нормасы ескеріле отырып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20. Көп пәтерлі тұрғын үйдің бірінші қабатында пайдаланылатын объектілердің тұрғын үйдің кіреберісімен қосылмаған бөлек есігі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 Барлық үй-жайлар функционалдық мақсатына сәйкес пайдаланылуы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23. Авариялық ғимараттарда және үй-жайларда орналасқан объектілерді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   25. Объектілерді реконструкциялау кезінде осы Санитариялық қағидалардың 6-24-тармағы аралығындағы талаптардың сақталуы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0"/>
          <w:szCs w:val="20"/>
          <w:bdr w:val="none" w:sz="0" w:space="0" w:color="auto" w:frame="1"/>
          <w:shd w:val="clear" w:color="auto" w:fill="FFFF00"/>
          <w:lang w:eastAsia="ru-RU"/>
        </w:rPr>
        <w:t>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26. Объектілерде орталықтандырылған шаруашылық-ауыз сумен, ыстық сумен жабдықтау, су бұру көзделеді және олар жарамды жағдайда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27. Объектілер нормалау құжаттарының белгіленген талаптарына сәйкес қауіпсіз және сапалы ауыз сумен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Жеке шөлмек сыйымдылықты пайдалануға рұқсат етіледі. Қайнаған ауыз су 3 сағаттан аспай сақталған жағдайда оны пайдалануға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xml:space="preserve">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w:t>
      </w: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lastRenderedPageBreak/>
        <w:t>және дезинфекцияланады. Ауыз суға арналған сыйымдылықтарды өзге де мақсаттарда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Сумен жылыту жүйесiндегi ыстық суды технологиялық және шаруашылық-тұрмыстық мақсаттар үшін пайдалануға жол берiлмейдi.</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Сарқынды суды ашық су айдындарына және іргелес аумаққа, сондай-ақ су сіңіргіш құдықтар құрылғысына ағызуға жол берiлмейдi.</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37. Өндірістік, қойма үй-жайларындағы, тұрмыстық үй-жайлардағы су бұруға арналған кәріз бағандары сыланған қораптарға салынады.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38. Кәріз жүргізілмеген жерлерде жылы санитариялық тораптар құрылғысына (75 адамға 1) және су құйылатын қолжуғыштарды (30 адамға 1) орнатуға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Жылы санитариялық тораптарда жер үстіндегі үй-жайлары мен су өткізбейтін материалдан жасалған қазылған шұңқыры болады. Санитариялық тораптар жинау дезинфекциялау құралдарын пайдалана отырып күн сайын жүргізіледі. Қазылған шұңқырларды уақтылы тазалайды.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40. Селолық елді мекендердегі шағын жинақталған мектептердің бір қабатты ғимараттарында пешпен жылыту құрылғысына жол беріледі. Пешті жағу жеке есігі бар оқшауланған үй-жайда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41. Жылыту кезеңінде ауаның температурасы нормалау құжаттарына сәйкес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43. Объектінің аумағында сыртқы жасанды жарықтандыру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44. Оқу үй-жайларындағы, ойын және жатын бөлмелеріндегі жарық түсетін ойықтарды реттелетін күннен корғайтын құрылғылармен жабдықтайды.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Терезелердің әйнектелуі бүтін шыны төсемінен орындалады.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47. Білім беру объектілерін жасанды жарықтандыру көрсеткіштері нормалау құжаттарына сәйкес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жоғары дәрежелі күрделі алыстан көрмейтіндер және жоғары дәрежедегі жақыннан көрмейтіндерге – 1000 люкс (бұдан әрі – лк);</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торлы қабық пен көру нервісі зақымдалғандарға (көздің қарығуы болмайтын) – 1000 – 1500 лк;</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жарықтан қорқу ауруынан зардап шегетіндерге – 500 лк-тен артық емес;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жасанды жарықтандыру деңгейі жалпы жарықтандыру жүйесінен 400 лк-тен аспауы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әр жұмыс орнын кемінде 400 лк жергілікті жарықтандыру шамдарымен жабдықтайды.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51. Желдету және ауа баптау жүйелерін пайдалану кезінде нормалау құжаттарының талаптары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0"/>
          <w:szCs w:val="20"/>
          <w:bdr w:val="none" w:sz="0" w:space="0" w:color="auto" w:frame="1"/>
          <w:shd w:val="clear" w:color="auto" w:fill="FFFF00"/>
          <w:lang w:eastAsia="ru-RU"/>
        </w:rPr>
        <w:t>4-тарау. Объектілердің үй-жайларын жөндеуге және күтіп-ұстауға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56. Жыл сайын объектіде ағымдағы жөндеу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58. Үй-жайларды әрлеу үшін олардың сапасы мен қауіпсіздігін растайтын құжаттары бар құрылыс материалдары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60. Барлық үй жайлардың төбелері мен қабырғалары тегіс, саңылаусыз, жарықшағы жоқ, бүлінбеген, грибоктармен зақымдану белгілерінсіз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Ылғалды режиммен жұмыс істейтін үй-жайлардың (медициналық мақсаттағы,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бөлмелерінде кемінде 1,8 м биіктікке қаптайды.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63. Желдету үшін ашылатын терезелерге, форточкаларға, фрамугаларға москит торлары орнатылады.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64. Объектілердің аумағы, ашық ауадағы дене шынықтыру және спорт алаңдары таза ұсталады, бөгде заттардан бос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66. Жинау жүргізу үшін нормалау құжаттарына сәйкес қолдануға рұқсат етілген жуу, дезинфекциялау құралдары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Барлық ұйымдардың санитариялық тораптары үшін жинау мүкәммалының белгілік таңбасы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0"/>
          <w:szCs w:val="20"/>
          <w:bdr w:val="none" w:sz="0" w:space="0" w:color="auto" w:frame="1"/>
          <w:shd w:val="clear" w:color="auto" w:fill="FFFF00"/>
          <w:lang w:eastAsia="ru-RU"/>
        </w:rPr>
        <w:t>5-тарау. Оқыту және өндірістік практика жағдайларына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70. Арнайы білім беру ұйымдары топтарының (сыныптарының) толықтырылуы осы Санитариялық қағидаларға </w:t>
      </w:r>
      <w:hyperlink r:id="rId12" w:anchor="z250" w:history="1">
        <w:r w:rsidRPr="008634FA">
          <w:rPr>
            <w:rFonts w:ascii="Times New Roman" w:eastAsia="Times New Roman" w:hAnsi="Times New Roman" w:cs="Times New Roman"/>
            <w:color w:val="073A5E"/>
            <w:sz w:val="20"/>
            <w:szCs w:val="20"/>
            <w:u w:val="single"/>
            <w:bdr w:val="none" w:sz="0" w:space="0" w:color="auto" w:frame="1"/>
            <w:lang w:eastAsia="ru-RU"/>
          </w:rPr>
          <w:t>2-қосымшаға</w:t>
        </w:r>
      </w:hyperlink>
      <w:r w:rsidRPr="008634FA">
        <w:rPr>
          <w:rFonts w:ascii="Times New Roman" w:eastAsia="Times New Roman" w:hAnsi="Times New Roman" w:cs="Times New Roman"/>
          <w:color w:val="000000"/>
          <w:sz w:val="20"/>
          <w:szCs w:val="20"/>
          <w:bdr w:val="none" w:sz="0" w:space="0" w:color="auto" w:frame="1"/>
          <w:lang w:eastAsia="ru-RU"/>
        </w:rPr>
        <w:t> сәйкес қабылданады.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71. Жалпы білім беру ұйымдарында сабақтың ұзақтығы 45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Бірінші сынып оқушылары үшін бір жыл ішінде қосымша бір апталық демалыстар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72. Жалпы білім беру ұйымдарындағы апталық оқу жүктемесі осы Санитариялық қағидаларға </w:t>
      </w:r>
      <w:hyperlink r:id="rId13" w:anchor="z252" w:history="1">
        <w:r w:rsidRPr="008634FA">
          <w:rPr>
            <w:rFonts w:ascii="Times New Roman" w:eastAsia="Times New Roman" w:hAnsi="Times New Roman" w:cs="Times New Roman"/>
            <w:color w:val="073A5E"/>
            <w:sz w:val="20"/>
            <w:szCs w:val="20"/>
            <w:u w:val="single"/>
            <w:bdr w:val="none" w:sz="0" w:space="0" w:color="auto" w:frame="1"/>
            <w:lang w:eastAsia="ru-RU"/>
          </w:rPr>
          <w:t>3-қосымшада</w:t>
        </w:r>
      </w:hyperlink>
      <w:r w:rsidRPr="008634FA">
        <w:rPr>
          <w:rFonts w:ascii="Times New Roman" w:eastAsia="Times New Roman" w:hAnsi="Times New Roman" w:cs="Times New Roman"/>
          <w:color w:val="000000"/>
          <w:sz w:val="20"/>
          <w:szCs w:val="20"/>
          <w:bdr w:val="none" w:sz="0" w:space="0" w:color="auto" w:frame="1"/>
          <w:lang w:eastAsia="ru-RU"/>
        </w:rPr>
        <w:t> көрсетілген нормалардан аспауы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Кестедегі сабақтар саны ата-аналар комитетімен келісіледі.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73. Бастауыш мектепте қосарланған сабақтарды өткізуге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hyperlink r:id="rId14" w:anchor="z254" w:history="1">
        <w:r w:rsidRPr="008634FA">
          <w:rPr>
            <w:rFonts w:ascii="Times New Roman" w:eastAsia="Times New Roman" w:hAnsi="Times New Roman" w:cs="Times New Roman"/>
            <w:b/>
            <w:bCs/>
            <w:color w:val="073A5E"/>
            <w:sz w:val="20"/>
            <w:szCs w:val="20"/>
            <w:u w:val="single"/>
            <w:bdr w:val="none" w:sz="0" w:space="0" w:color="auto" w:frame="1"/>
            <w:shd w:val="clear" w:color="auto" w:fill="FFFF00"/>
            <w:lang w:eastAsia="ru-RU"/>
          </w:rPr>
          <w:t>4-қосымшаға</w:t>
        </w:r>
      </w:hyperlink>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сәйкес қиындығы бойынша пәндерді саралау кестесі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Күн сайынғы оқу жиынының салмағы: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1-3-сыныптардың білім алушылары үшін – 1,5-2,0 килограмм (бұдан әрі – кг);</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4-5-сыныптардың білім алушылары үшін – 2,0-2,5 кг;</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6-7-сыныптардың білім алушылары үшін – 3,0-3,5 кг;</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8-11(12)-сыныптардың білім алушылары үшін – 4,0-4,5 кг - нан аспауы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Үзілістерді таза ауаны барынша көп пайдаланып, қозғалыс ойындарымен өткізеді.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Ауысымдар арасында ылғалды жинау және желдету үшін ұзақтығы кемінде 40 минут үзіліс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Білім және ғылым министрінің 2018 жылғы 31 қазандағы № 604 </w:t>
      </w:r>
      <w:hyperlink r:id="rId15" w:anchor="z119" w:history="1">
        <w:r w:rsidRPr="008634FA">
          <w:rPr>
            <w:rFonts w:ascii="Times New Roman" w:eastAsia="Times New Roman" w:hAnsi="Times New Roman" w:cs="Times New Roman"/>
            <w:color w:val="073A5E"/>
            <w:sz w:val="20"/>
            <w:szCs w:val="20"/>
            <w:u w:val="single"/>
            <w:bdr w:val="none" w:sz="0" w:space="0" w:color="auto" w:frame="1"/>
            <w:lang w:eastAsia="ru-RU"/>
          </w:rPr>
          <w:t>бұйрығымен</w:t>
        </w:r>
      </w:hyperlink>
      <w:r w:rsidRPr="008634FA">
        <w:rPr>
          <w:rFonts w:ascii="Times New Roman" w:eastAsia="Times New Roman" w:hAnsi="Times New Roman" w:cs="Times New Roman"/>
          <w:color w:val="000000"/>
          <w:sz w:val="20"/>
          <w:szCs w:val="20"/>
          <w:bdr w:val="none" w:sz="0" w:space="0" w:color="auto" w:frame="1"/>
          <w:lang w:eastAsia="ru-RU"/>
        </w:rPr>
        <w:t>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w:t>
      </w:r>
      <w:r w:rsidRPr="008634FA">
        <w:rPr>
          <w:rFonts w:ascii="Times New Roman" w:eastAsia="Times New Roman" w:hAnsi="Times New Roman" w:cs="Times New Roman"/>
          <w:color w:val="000000"/>
          <w:sz w:val="20"/>
          <w:szCs w:val="20"/>
          <w:bdr w:val="none" w:sz="0" w:space="0" w:color="auto" w:frame="1"/>
          <w:lang w:eastAsia="ru-RU"/>
        </w:rPr>
        <w:lastRenderedPageBreak/>
        <w:t>орнатылады, жеке төсек-орын жабдықтары (жайма, жастықтың тысы, көрпенің тысы) және кемінде екі орамал (аяққа және қолға арналған)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81. Оқу жиhазын іріктеп алуды білім алушылардың бойына сәйкес жүргізеді. Оқу жиһазының өлшемдері осы Санитариялық қағидаларға </w:t>
      </w:r>
      <w:hyperlink r:id="rId16" w:anchor="z256" w:history="1">
        <w:r w:rsidRPr="008634FA">
          <w:rPr>
            <w:rFonts w:ascii="Times New Roman" w:eastAsia="Times New Roman" w:hAnsi="Times New Roman" w:cs="Times New Roman"/>
            <w:color w:val="073A5E"/>
            <w:sz w:val="20"/>
            <w:szCs w:val="20"/>
            <w:u w:val="single"/>
            <w:bdr w:val="none" w:sz="0" w:space="0" w:color="auto" w:frame="1"/>
            <w:lang w:eastAsia="ru-RU"/>
          </w:rPr>
          <w:t>5-қосымшада</w:t>
        </w:r>
      </w:hyperlink>
      <w:r w:rsidRPr="008634FA">
        <w:rPr>
          <w:rFonts w:ascii="Times New Roman" w:eastAsia="Times New Roman" w:hAnsi="Times New Roman" w:cs="Times New Roman"/>
          <w:color w:val="000000"/>
          <w:sz w:val="20"/>
          <w:szCs w:val="20"/>
          <w:bdr w:val="none" w:sz="0" w:space="0" w:color="auto" w:frame="1"/>
          <w:lang w:eastAsia="ru-RU"/>
        </w:rPr>
        <w:t> көрсетілген.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82. Объектілерде оқу кабинеттері, зертханалар жұмыс үстелдерімен, арқалығы бар орындықтармен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Мынадай білім алушылар мен тәрбиеленушілер: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есту, көру қабілеті бұзылған білім алушылар мен тәрбиеленушілер тақтаға жақын, алдыңғы қатардағы үстелдерге;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жиі суық тиіп ауыратын білім алушылар мен тәрбиеленушілер сыртқы қабырғадан алыс отырғызылады.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Химия кабинетінде сыртқа тарту шкафы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87. Шеберханалар шуы аз жабдықпен жарақталады, шу мен діріл деңгейлері нормалау құжаттарының талаптарына сәйкес келеді.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88. Спорт залдарының жанындағы киім шешетін орындар киімге арналған шкафтармен немесе ілгіштермен және орындықтармен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89. Спорттық төсеніштер мен снарядтардың жабыны (қаптамасы) ылғалды тәсілмен өңдеуге және дезинфекциялауға жол беретіндей бүтін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91. Орталықтандырылған сумен жабдықтау жүйесі болмаған жағдайда су құятын қолжуғыштарды орнатуға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lastRenderedPageBreak/>
        <w:t>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Объектілердің оқу және тұрғын корпустарындағы санитариялық аспаптарға қажеттілік осы Санитариялық қағидаларларға </w:t>
      </w:r>
      <w:hyperlink r:id="rId17" w:anchor="z258" w:history="1">
        <w:r w:rsidRPr="008634FA">
          <w:rPr>
            <w:rFonts w:ascii="Times New Roman" w:eastAsia="Times New Roman" w:hAnsi="Times New Roman" w:cs="Times New Roman"/>
            <w:color w:val="073A5E"/>
            <w:sz w:val="20"/>
            <w:szCs w:val="20"/>
            <w:u w:val="single"/>
            <w:bdr w:val="none" w:sz="0" w:space="0" w:color="auto" w:frame="1"/>
            <w:lang w:eastAsia="ru-RU"/>
          </w:rPr>
          <w:t>6-қосымшаға</w:t>
        </w:r>
      </w:hyperlink>
      <w:r w:rsidRPr="008634FA">
        <w:rPr>
          <w:rFonts w:ascii="Times New Roman" w:eastAsia="Times New Roman" w:hAnsi="Times New Roman" w:cs="Times New Roman"/>
          <w:color w:val="000000"/>
          <w:sz w:val="20"/>
          <w:szCs w:val="20"/>
          <w:bdr w:val="none" w:sz="0" w:space="0" w:color="auto" w:frame="1"/>
          <w:lang w:eastAsia="ru-RU"/>
        </w:rPr>
        <w:t> сәйкес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3"/>
          <w:szCs w:val="23"/>
          <w:bdr w:val="none" w:sz="0" w:space="0" w:color="auto" w:frame="1"/>
          <w:shd w:val="clear" w:color="auto" w:fill="FFFF00"/>
          <w:lang w:eastAsia="ru-RU"/>
        </w:rPr>
        <w:t>6-тарау. Объектілерде тұру жағдайларына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Жатын үй-жайлардағы ауданы 1 орынға кемінде 4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полиемиелит және енжар параличтен зардап шеккен балаларға арналған мектеп-интернаттарда 4,5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ТжКБ, ОБКБ және ЖОО білім алушыларына арналған жатақханаларда 1 адамға кемінде 6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аудан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95. Үй-жайлар олардың функционалдық мақсаттарына сәйкес жиһазбен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Төсек-орын жабдықтары, жаңа және ескі киімдер мен аяқ киімдер, қатты мүкәммал қорларын сақтау үшін қойма үй-жайлары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Инфекциялық аурумен ауырған адамның киім-кешегі жуу алдында таңбаланған ванналарда дезинфекциялауға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1E1E1E"/>
          <w:sz w:val="29"/>
          <w:szCs w:val="29"/>
          <w:bdr w:val="none" w:sz="0" w:space="0" w:color="auto" w:frame="1"/>
          <w:shd w:val="clear" w:color="auto" w:fill="00FFFF"/>
          <w:lang w:eastAsia="ru-RU"/>
        </w:rPr>
        <w:t>7-тарау. Объектілердегі тамақтану жағдайларына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102. Тамақ ішу арасындағы интервал 3,5 – 4 сағаттан аспауы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18" w:anchor="z1" w:history="1">
        <w:r w:rsidRPr="008634FA">
          <w:rPr>
            <w:rFonts w:ascii="Times New Roman" w:eastAsia="Times New Roman" w:hAnsi="Times New Roman" w:cs="Times New Roman"/>
            <w:b/>
            <w:bCs/>
            <w:color w:val="073A5E"/>
            <w:sz w:val="20"/>
            <w:szCs w:val="20"/>
            <w:u w:val="single"/>
            <w:bdr w:val="none" w:sz="0" w:space="0" w:color="auto" w:frame="1"/>
            <w:shd w:val="clear" w:color="auto" w:fill="00FFFF"/>
            <w:lang w:eastAsia="ru-RU"/>
          </w:rPr>
          <w:t>қаулысымен</w:t>
        </w:r>
      </w:hyperlink>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регламенттелген.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104. Объектіде перспективалық маусымдық (жаз-күз, қыс-көктем) екі апталық ұтымды, үйлестірілген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106. Жасқа байланысты граммен тағам порцияларының массасы осы Санитариялық қағидаларға </w:t>
      </w:r>
      <w:hyperlink r:id="rId19" w:anchor="z260" w:history="1">
        <w:r w:rsidRPr="008634FA">
          <w:rPr>
            <w:rFonts w:ascii="Times New Roman" w:eastAsia="Times New Roman" w:hAnsi="Times New Roman" w:cs="Times New Roman"/>
            <w:b/>
            <w:bCs/>
            <w:color w:val="073A5E"/>
            <w:sz w:val="20"/>
            <w:szCs w:val="20"/>
            <w:u w:val="single"/>
            <w:bdr w:val="none" w:sz="0" w:space="0" w:color="auto" w:frame="1"/>
            <w:shd w:val="clear" w:color="auto" w:fill="00FFFF"/>
            <w:lang w:eastAsia="ru-RU"/>
          </w:rPr>
          <w:t>7-қосымшада</w:t>
        </w:r>
      </w:hyperlink>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көрсетілген.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107. Осы Санитариялық қағидаларға </w:t>
      </w:r>
      <w:hyperlink r:id="rId20" w:anchor="z262" w:history="1">
        <w:r w:rsidRPr="008634FA">
          <w:rPr>
            <w:rFonts w:ascii="Times New Roman" w:eastAsia="Times New Roman" w:hAnsi="Times New Roman" w:cs="Times New Roman"/>
            <w:color w:val="073A5E"/>
            <w:sz w:val="20"/>
            <w:szCs w:val="20"/>
            <w:u w:val="single"/>
            <w:bdr w:val="none" w:sz="0" w:space="0" w:color="auto" w:frame="1"/>
            <w:lang w:eastAsia="ru-RU"/>
          </w:rPr>
          <w:t>8-қосымшаға</w:t>
        </w:r>
      </w:hyperlink>
      <w:r w:rsidRPr="008634FA">
        <w:rPr>
          <w:rFonts w:ascii="Times New Roman" w:eastAsia="Times New Roman" w:hAnsi="Times New Roman" w:cs="Times New Roman"/>
          <w:color w:val="000000"/>
          <w:sz w:val="20"/>
          <w:szCs w:val="20"/>
          <w:bdr w:val="none" w:sz="0" w:space="0" w:color="auto" w:frame="1"/>
          <w:lang w:eastAsia="ru-RU"/>
        </w:rPr>
        <w:t> сәйкес тамақ өнімдерін ауыстыруға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108. Мәзірде бірдей тағамдарды немесе аспаздық өнімдерді бір күнде және келесі екі-үш күнтізбелік күнде қайталауға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Бесін аста мәзірге тоқашпен және кремі жоқ кондитерлік өнімдермен бірге сусын (сүт, қышқыл сүт өнімдері, кисель, шырындар) енгізіледі.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Қосымша екінші кешкі ас ретінде жемістер немесе қышқыл сүт өнімдері, тоқаш немесе кремі жоқ кондитерлік өнімдер енгізіледі.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112. Тамақ өнімдерін және азық-түлік шикізатын қабылдау осы Санитариялық қағидаларға </w:t>
      </w:r>
      <w:hyperlink r:id="rId21" w:anchor="z264" w:history="1">
        <w:r w:rsidRPr="008634FA">
          <w:rPr>
            <w:rFonts w:ascii="Times New Roman" w:eastAsia="Times New Roman" w:hAnsi="Times New Roman" w:cs="Times New Roman"/>
            <w:b/>
            <w:bCs/>
            <w:color w:val="073A5E"/>
            <w:sz w:val="20"/>
            <w:szCs w:val="20"/>
            <w:u w:val="single"/>
            <w:bdr w:val="none" w:sz="0" w:space="0" w:color="auto" w:frame="1"/>
            <w:shd w:val="clear" w:color="auto" w:fill="00FFFF"/>
            <w:lang w:eastAsia="ru-RU"/>
          </w:rPr>
          <w:t>9-қосымшаның</w:t>
        </w:r>
      </w:hyperlink>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Тамақ өнімінің сапасы мен қауіпсіздігін растайтын құжаттар қоғамдық тамақтану ұйымында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115. Сусындарды құю тікелей тұтынушының ыдысына (стақандарға, бокалдарға) жүзеге асырылады, тарату алдында ортақ ыдысқа құюға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116. С витаминімен витаминдеуді балалар тәулік бойы болатын ұйымдарда осы Санитариялық қағидаларға </w:t>
      </w:r>
      <w:hyperlink r:id="rId22" w:anchor="z264" w:history="1">
        <w:r w:rsidRPr="008634FA">
          <w:rPr>
            <w:rFonts w:ascii="Times New Roman" w:eastAsia="Times New Roman" w:hAnsi="Times New Roman" w:cs="Times New Roman"/>
            <w:b/>
            <w:bCs/>
            <w:color w:val="073A5E"/>
            <w:sz w:val="20"/>
            <w:szCs w:val="20"/>
            <w:u w:val="single"/>
            <w:bdr w:val="none" w:sz="0" w:space="0" w:color="auto" w:frame="1"/>
            <w:shd w:val="clear" w:color="auto" w:fill="00FFFF"/>
            <w:lang w:eastAsia="ru-RU"/>
          </w:rPr>
          <w:t>9-қосымшаның</w:t>
        </w:r>
      </w:hyperlink>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2-нысанына сәйкес деректерді С-витаминдеу журналына енгізе отырып, С витаминінің тәуліктік нормасы есебінен мектеп жасындағы балалар үшін – 70 миллиграмм мөлшерінде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119. Тәрбиелеу және білім беру объектілерінің қоғамдық тамақтану ұйымдарында мыналарды: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1) қатық, сүзбе, айранды;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туралған ет қосылған құймақтарды;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флотша макаронды;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зельцтер, форшмактар, сілікпелер, паштеттерді;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кремі бар кондитерлік өнімдерді;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тұтыну қаптамасындағы кондитерлік өнімдер мен тәттілерді (шоколад, кәмпит, печенье);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морстар, квастарды;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фритюрде қуырылған өнімдерді;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lastRenderedPageBreak/>
        <w:t>      шала пісірілген жұмыртқа, қуырылған жұмыртқаны;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күрделі (4 компоненттен артық) салаттарды; қаймақ пен майонез қосылған салаттарды;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окрошканы;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саңырауқұлақтарды;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өнеркәсіпте дайындалмаған (үйде дайындалған) тамақ өнімдерін;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тез дайындалатын құрғақ тағамдық концентраттар негізіндегі бірінші және екінші тағамдарды;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фаст-фудтар: гамбургерлер, ход-догтар, чипсілер, кептірілген нан, қытырлақ нанды;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ащы тұздықтар, кетчуптар, ащы дәмдеуіштерді (бұрыш, ақшелкек, қыша) дайындауға және өткізуге;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2) мыналарды: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пастерленбеген сүтті, термиялық өңделмеген сүзбені және қаймақты;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суда жүзетін құстың жұмыртқасы мен етін;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ауыл шаруашылығы малының сырқаттанушылығы бойынша қолайсыз шаруашылықтардың сүтін және сүт өнімдерін;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тіл, жүректі қоспағанда өнімді мал мен құстың субөнімдерін;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механикалық түрде сылынып алынған өнімді малдың етін және құс етін;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құс етінен алынған құрамында коллаген бар шикізатты;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сойылған өнімді мал мен құстың қайта мұздатылған өнімдерін;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генетикалық түрлендірілген шикізаттар және (немесе) құрамында генетикалық түрлендірілген көздер бар шиізаттарды;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120. ЖОО-ны қоспағанда білім беру объектілерінде тамақ өнімдерін өткізетін автоматтарды орнатуға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121.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Жаппай сауықтыру емшарасы ретінде оттегі коктейльдерін өткізуге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122. Күн сайын медицина қызметкері немесе жауапты адам осы Санитариялық қағидаларға </w:t>
      </w:r>
      <w:hyperlink r:id="rId23" w:anchor="z264" w:history="1">
        <w:r w:rsidRPr="008634FA">
          <w:rPr>
            <w:rFonts w:ascii="Times New Roman" w:eastAsia="Times New Roman" w:hAnsi="Times New Roman" w:cs="Times New Roman"/>
            <w:b/>
            <w:bCs/>
            <w:color w:val="073A5E"/>
            <w:sz w:val="20"/>
            <w:szCs w:val="20"/>
            <w:u w:val="single"/>
            <w:bdr w:val="none" w:sz="0" w:space="0" w:color="auto" w:frame="1"/>
            <w:shd w:val="clear" w:color="auto" w:fill="00FFFF"/>
            <w:lang w:eastAsia="ru-RU"/>
          </w:rPr>
          <w:t>9-қосымшаның</w:t>
        </w:r>
      </w:hyperlink>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00FFFF"/>
          <w:lang w:eastAsia="ru-RU"/>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(гарнирлерді бөлек ыдысқа салады) іріктейді. Іріктелген тәуліктік сынамалар кемінде 48 сағат арнайы тоңазыту жабдығында немесе +2 °C – +6 °C температурада дайын тамақ өнімдерін сақтауға арналған тоңазытқыш жабдығының арнайы бөлінген орнында сақталады, 48 сағат өткеннен кейін тәуліктік сынама тамақ қалдықтарына тасталады.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9"/>
          <w:szCs w:val="29"/>
          <w:bdr w:val="none" w:sz="0" w:space="0" w:color="auto" w:frame="1"/>
          <w:shd w:val="clear" w:color="auto" w:fill="FFFF00"/>
          <w:lang w:eastAsia="ru-RU"/>
        </w:rPr>
        <w:lastRenderedPageBreak/>
        <w:t>8-тарау. Өндірістік бақылауға, персоналдың еңбек және тұрмыстық қызмет көрсету жағдайларына қойылатын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124. Объектіде нормалау құжаттарының талаптарына сәйкес өндірістік бақылау ұйымдастырылады және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125. Объектіде персоналдың еңбек жағдайын және жеке гигиена қағидаларын сақтауына жағдай жасалады.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126. Ас блогының жұмыскерлері, техникалық персонал арнайы киіммен (халат немесе шалбары бар күрте, бас киім, аяқ киім)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Жұмыскерлердің өндірістік үй-жайларға арнайы киімсіз кіруіне және оның үстінен өзге киімді киюіне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Арнайы киім жеке заттарынан бөлек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129. Қол жуу үшін ыстық және салқын су өткізілген қол жуатын раквиналар, қол жууға және құрғатуға арналған құралдар орнатылады.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130. Тамақ ішу қатаң түрде бөлінген жерлерде рұқсат етіледі.</w:t>
      </w: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4"/>
          <w:szCs w:val="24"/>
          <w:bdr w:val="none" w:sz="0" w:space="0" w:color="auto" w:frame="1"/>
          <w:shd w:val="clear" w:color="auto" w:fill="FFFF00"/>
          <w:lang w:eastAsia="ru-RU"/>
        </w:rPr>
        <w:t>9-тарау. Объектілердегі медициналық қамтамасыз етуге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131. Білім беру объектілерінде медициналық қызмет көрсету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Медицина қызметкері болмаған жағдайда медициналық қызмет көрсетуді медициналық-санитариялық алғашқы көмек ұйымы жүзеге асырады.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133. Білім беру объектілерінде медициналық пункттегі үй-жайлардың ең аз жиыны медицина қызметкерінің кабинетін және емшара кабинетін қамтиды.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Тұратын орындар ұйымдастырылатын объектілерде, жатақханаларда бірінші қабатта изоляторы бар медициналық пункт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135. Білім алушылар аз уақыт болатын білім беру ұйымдарында, сондай-ақ мектептен тыс объектілерде медициналық кабинет көзделмейді.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8634FA">
        <w:rPr>
          <w:rFonts w:ascii="Times New Roman" w:eastAsia="Times New Roman" w:hAnsi="Times New Roman" w:cs="Times New Roman"/>
          <w:color w:val="000000"/>
          <w:sz w:val="20"/>
          <w:szCs w:val="20"/>
          <w:bdr w:val="none" w:sz="0" w:space="0" w:color="auto" w:frame="1"/>
          <w:vertAlign w:val="superscript"/>
          <w:lang w:eastAsia="ru-RU"/>
        </w:rPr>
        <w:t>2</w:t>
      </w:r>
      <w:r w:rsidRPr="008634FA">
        <w:rPr>
          <w:rFonts w:ascii="Times New Roman" w:eastAsia="Times New Roman" w:hAnsi="Times New Roman" w:cs="Times New Roman"/>
          <w:color w:val="000000"/>
          <w:sz w:val="20"/>
          <w:szCs w:val="20"/>
          <w:bdr w:val="none" w:sz="0" w:space="0" w:color="auto" w:frame="1"/>
          <w:lang w:eastAsia="ru-RU"/>
        </w:rPr>
        <w:t> болатын бөлме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138. Медициналық пунктті жарақтандыруға арналған медициналық жабдықтар мен құрал-саймандардың ең аз тізбесі осы Санитариялық қағидаларға </w:t>
      </w:r>
      <w:hyperlink r:id="rId24" w:anchor="z266" w:history="1">
        <w:r w:rsidRPr="008634FA">
          <w:rPr>
            <w:rFonts w:ascii="Times New Roman" w:eastAsia="Times New Roman" w:hAnsi="Times New Roman" w:cs="Times New Roman"/>
            <w:color w:val="073A5E"/>
            <w:sz w:val="20"/>
            <w:szCs w:val="20"/>
            <w:u w:val="single"/>
            <w:bdr w:val="none" w:sz="0" w:space="0" w:color="auto" w:frame="1"/>
            <w:lang w:eastAsia="ru-RU"/>
          </w:rPr>
          <w:t>10-қосымшада</w:t>
        </w:r>
      </w:hyperlink>
      <w:r w:rsidRPr="008634FA">
        <w:rPr>
          <w:rFonts w:ascii="Times New Roman" w:eastAsia="Times New Roman" w:hAnsi="Times New Roman" w:cs="Times New Roman"/>
          <w:color w:val="000000"/>
          <w:sz w:val="20"/>
          <w:szCs w:val="20"/>
          <w:bdr w:val="none" w:sz="0" w:space="0" w:color="auto" w:frame="1"/>
          <w:lang w:eastAsia="ru-RU"/>
        </w:rPr>
        <w:t> белгіленген.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hyperlink r:id="rId25" w:anchor="z1" w:history="1">
        <w:r w:rsidRPr="008634FA">
          <w:rPr>
            <w:rFonts w:ascii="Times New Roman" w:eastAsia="Times New Roman" w:hAnsi="Times New Roman" w:cs="Times New Roman"/>
            <w:color w:val="073A5E"/>
            <w:sz w:val="20"/>
            <w:szCs w:val="20"/>
            <w:u w:val="single"/>
            <w:bdr w:val="none" w:sz="0" w:space="0" w:color="auto" w:frame="1"/>
            <w:lang w:eastAsia="ru-RU"/>
          </w:rPr>
          <w:t>бұйрығына</w:t>
        </w:r>
      </w:hyperlink>
      <w:r w:rsidRPr="008634FA">
        <w:rPr>
          <w:rFonts w:ascii="Times New Roman" w:eastAsia="Times New Roman" w:hAnsi="Times New Roman" w:cs="Times New Roman"/>
          <w:color w:val="000000"/>
          <w:sz w:val="20"/>
          <w:szCs w:val="20"/>
          <w:bdr w:val="none" w:sz="0" w:space="0" w:color="auto" w:frame="1"/>
          <w:lang w:eastAsia="ru-RU"/>
        </w:rPr>
        <w:t> сәйкес залалсыздандырады және жояды.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142. Білім беру ұйымдарына түсетін білім алушылар мен тәрбиеленушілер медициналық тексеріп-қараудан өтеді.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145. Медицина қызметкері мектептен тыс объектілерден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9"/>
          <w:szCs w:val="29"/>
          <w:bdr w:val="none" w:sz="0" w:space="0" w:color="auto" w:frame="1"/>
          <w:shd w:val="clear" w:color="auto" w:fill="FFFF00"/>
          <w:lang w:eastAsia="ru-RU"/>
        </w:rPr>
        <w:t>146. Объектілердің медицина қызметкерлері мен әкімшілігі: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1) объектілердегі қызметкерлердің профилактикалық медициналық тексеріп-қараудан уақтылы өтуін есепке алуды және осы Санитариялық қағидаларға </w:t>
      </w:r>
      <w:hyperlink r:id="rId26" w:anchor="z264" w:history="1">
        <w:r w:rsidRPr="008634FA">
          <w:rPr>
            <w:rFonts w:ascii="Times New Roman" w:eastAsia="Times New Roman" w:hAnsi="Times New Roman" w:cs="Times New Roman"/>
            <w:b/>
            <w:bCs/>
            <w:color w:val="073A5E"/>
            <w:sz w:val="20"/>
            <w:szCs w:val="20"/>
            <w:u w:val="single"/>
            <w:bdr w:val="none" w:sz="0" w:space="0" w:color="auto" w:frame="1"/>
            <w:shd w:val="clear" w:color="auto" w:fill="FFFF00"/>
            <w:lang w:eastAsia="ru-RU"/>
          </w:rPr>
          <w:t>9-қосымшаның</w:t>
        </w:r>
      </w:hyperlink>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3) он күн сайын осы Санитариялық қағидаларға </w:t>
      </w:r>
      <w:hyperlink r:id="rId27" w:anchor="z264" w:history="1">
        <w:r w:rsidRPr="008634FA">
          <w:rPr>
            <w:rFonts w:ascii="Times New Roman" w:eastAsia="Times New Roman" w:hAnsi="Times New Roman" w:cs="Times New Roman"/>
            <w:b/>
            <w:bCs/>
            <w:color w:val="073A5E"/>
            <w:sz w:val="20"/>
            <w:szCs w:val="20"/>
            <w:u w:val="single"/>
            <w:bdr w:val="none" w:sz="0" w:space="0" w:color="auto" w:frame="1"/>
            <w:shd w:val="clear" w:color="auto" w:fill="FFFF00"/>
            <w:lang w:eastAsia="ru-RU"/>
          </w:rPr>
          <w:t>9-қосымшаның</w:t>
        </w:r>
      </w:hyperlink>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148. Білім беру ұйымдарында медициналық көмек көрсету Кодекстің 7-бабы </w:t>
      </w:r>
      <w:hyperlink r:id="rId28" w:anchor="z441" w:history="1">
        <w:r w:rsidRPr="008634FA">
          <w:rPr>
            <w:rFonts w:ascii="Times New Roman" w:eastAsia="Times New Roman" w:hAnsi="Times New Roman" w:cs="Times New Roman"/>
            <w:color w:val="073A5E"/>
            <w:sz w:val="20"/>
            <w:szCs w:val="20"/>
            <w:u w:val="single"/>
            <w:bdr w:val="none" w:sz="0" w:space="0" w:color="auto" w:frame="1"/>
            <w:lang w:eastAsia="ru-RU"/>
          </w:rPr>
          <w:t>82) тармақшасына</w:t>
        </w:r>
      </w:hyperlink>
      <w:r w:rsidRPr="008634FA">
        <w:rPr>
          <w:rFonts w:ascii="Times New Roman" w:eastAsia="Times New Roman" w:hAnsi="Times New Roman" w:cs="Times New Roman"/>
          <w:color w:val="000000"/>
          <w:sz w:val="20"/>
          <w:szCs w:val="20"/>
          <w:bdr w:val="none" w:sz="0" w:space="0" w:color="auto" w:frame="1"/>
          <w:lang w:eastAsia="ru-RU"/>
        </w:rPr>
        <w:t> сәйкес бекітілетін Медициналық қызмет көрсету қағидаларының талаптарына сәйкес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3"/>
          <w:szCs w:val="23"/>
          <w:bdr w:val="none" w:sz="0" w:space="0" w:color="auto" w:frame="1"/>
          <w:shd w:val="clear" w:color="auto" w:fill="FFFF00"/>
          <w:lang w:eastAsia="ru-RU"/>
        </w:rPr>
        <w:t>150. Білім беру объектілерінде осы Санитариялық қағидаларға </w:t>
      </w:r>
      <w:hyperlink r:id="rId29" w:anchor="z268" w:history="1">
        <w:r w:rsidRPr="008634FA">
          <w:rPr>
            <w:rFonts w:ascii="Times New Roman" w:eastAsia="Times New Roman" w:hAnsi="Times New Roman" w:cs="Times New Roman"/>
            <w:b/>
            <w:bCs/>
            <w:color w:val="073A5E"/>
            <w:sz w:val="23"/>
            <w:szCs w:val="23"/>
            <w:u w:val="single"/>
            <w:bdr w:val="none" w:sz="0" w:space="0" w:color="auto" w:frame="1"/>
            <w:shd w:val="clear" w:color="auto" w:fill="FFFF00"/>
            <w:lang w:eastAsia="ru-RU"/>
          </w:rPr>
          <w:t>11-қосымшаға</w:t>
        </w:r>
      </w:hyperlink>
      <w:r w:rsidRPr="008634FA">
        <w:rPr>
          <w:rFonts w:ascii="Times New Roman" w:eastAsia="Times New Roman" w:hAnsi="Times New Roman" w:cs="Times New Roman"/>
          <w:b/>
          <w:bCs/>
          <w:color w:val="000000"/>
          <w:sz w:val="23"/>
          <w:szCs w:val="23"/>
          <w:bdr w:val="none" w:sz="0" w:space="0" w:color="auto" w:frame="1"/>
          <w:shd w:val="clear" w:color="auto" w:fill="FFFF00"/>
          <w:lang w:eastAsia="ru-RU"/>
        </w:rPr>
        <w:t> сәйкес медициналық құжаттама жүргізіледі.</w:t>
      </w: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4"/>
          <w:szCs w:val="24"/>
          <w:bdr w:val="none" w:sz="0" w:space="0" w:color="auto" w:frame="1"/>
          <w:shd w:val="clear" w:color="auto" w:fill="FFFF00"/>
          <w:lang w:eastAsia="ru-RU"/>
        </w:rPr>
        <w:t>10-тарау. Шектеу іс-шаралары, оның ішінде карантин кезеңінде білім беру ұйымдарына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151. Білім алушылар білім беру ұйымдарының ғимаратына кірген және шыққан кезде: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барлық қызметкерлер мен білім алушылардың медицина қызметкерлері күнделікті таңертеңгі сүзгіні (жанаспайтын термометрия, ғимаратқа кіреберісте қолды антисептикпен өңдеу)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мектепте жүріп-тұру, оның ішінде баспалдақпен көтерілу "бір жақты қозғалыс" қағидасы бойынша арнайы көрсеткіштермен таңбаланады;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кезекте қашықтықты қамтамасыз ету үшін кірер алдында асфальтқа таңба қойылады;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жалпы білім беру объектісінің үй-жайларында да, ғимаратында да да қашықтықты сақтау үшін сигналдық белгілер қойылады;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объектілерде, білім беру объектісінің аумағында, дәліздерде, үй-жайда оқушылардың қозғалысы кезінде кемінде 1,5 м қашықтықты сақтау;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152. Сабақ режимін және жұмыс орнын ұйымдастыру кезінде мынадай іс-шараларды жүргізу талап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сабақтар арасындағы үзіліс уақыты әр түрлі уақытта әр түрлі сыныптар (топтар) үшін 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кабинеттік жүйені болдырмау;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1 оқу күніне үстелде оқу құралдары бар (дербес оқулықтар, кеңсе) ресурстық лотокпен бір-бірінен кемінде 1,5 м қашықтықта 1 нақты білім алушыға 1 партаны (үстелді) бекіту;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үй-жайларды толтырудың жобалық қуатын сақтау (асырмау);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таза ауада дене шынықтыру сабақтарын жылы уақытта (ауа температурасы –18 °С төмен емес) ұйымдастыру немесе спорт залдарын үнемі желдету.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153. Білім беру ұйымдарында эпидемияға қарсы іс-шаралар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ластану жағдайларында оқушылардың қолдарын уақтылы жууын (сұйық сабынды пайдаланып қолды жуу) сыныптарда (топтарда) бақылау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қызметкерлер арасында жеке (өндірістік) гигиена қағидаларын сақтау және олардың мүлтіксіз орындалуын бақылау қажеттілігі туралы апта сайын нұсқама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түшкіру және жөтелу кезінде пайдаланылған маскаларды, сулықтарды кәдеге жарату үшін арнайы орындар ұйымдастырылады;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респираторларды, сулықтарды кәдеге жарату, жабдықтар мен мүкәммалды өңдеу, үй-жайларды жинау);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сырқаттанушылықты тіркеу кезінде сыныпқа, топқа карантин 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154. 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156. Білім беру ұйымдарында ата-аналарды (заңды өкілдерді) және басқа да келушілерді, оның ішінде жүкті әйелдерді және білім беру ұйымдарына барғанға дейін күнтізбелік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 ғимаратының кіреберісіне дейін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автокөлік салонына дезинфекция жүргізу, кейіннен желдету арқылы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158. Білім беру ұйымының әкімшілігі үй-жайларды жинауғаарналған дезинфекциялау және жуу құралдарының, қызметкерлердің қолдарын өңдеу, тыныс алу ағзаларының жеке қорғаныш құралдарының азаймайтын (кемінде бір ай) қорын қамтамасыз етеді.   Дезинфекциялау құралдарымен жұмыс істеуге денсаулық жағдайы бойынша қарсы көрсетілімдері жоқ кәмелетке толған адамдар жіберіледі.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159. 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160.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Ыдыстыңзаттаңбасы дезинфекциялау құралын сақтаудың (пайдаланудың) барлық кезеңінде сақталады, бөгде адамдарға берілмейді және қараусыз қалдырылмайды.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161. 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162. 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 </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Үй-жайларды күрделі жинау аптасына кемінде 1 рет жүргізіледі.  </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163. Жинау мүкәммалы (шелектер, щеткалар, шүберектер) пайдаланылғаннан кейін арнайы бөлінген орындарда өңделуге және сақталуға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4"/>
          <w:szCs w:val="24"/>
          <w:bdr w:val="none" w:sz="0" w:space="0" w:color="auto" w:frame="1"/>
          <w:shd w:val="clear" w:color="auto" w:fill="FFFF00"/>
          <w:lang w:eastAsia="ru-RU"/>
        </w:rPr>
        <w:t>164. Білім беру ұйымдарында ауыз су режимін сақтау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lastRenderedPageBreak/>
        <w:t>Ауыз су, оның ішінде ыдыстарға құйылған (графиндер, шәйнектер, бөшкелер) немесе қауіпсіздік сапасының көрсеткіштері бойынша бөтелкеге құйылған су нормалау құжаттарының талаптарына сәйкес келеді.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166. Асханада оқушыларды отырғызу олардың арасындағы кемінде 2 м әлеуметтік қашықтықты сақтай отырып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167. Бірнеше рет қолданылатын ыдыстарды пайдалану кезінде – оны өңдеуді арнайы жуу машиналарында, оны пайдалану жөніндегі нұсқаулыққа сәйкес, 65 </w:t>
      </w:r>
      <w:r w:rsidRPr="008634FA">
        <w:rPr>
          <w:rFonts w:ascii="Times New Roman" w:eastAsia="Times New Roman" w:hAnsi="Times New Roman" w:cs="Times New Roman"/>
          <w:color w:val="000000"/>
          <w:sz w:val="20"/>
          <w:szCs w:val="20"/>
          <w:bdr w:val="none" w:sz="0" w:space="0" w:color="auto" w:frame="1"/>
          <w:vertAlign w:val="superscript"/>
          <w:lang w:eastAsia="ru-RU"/>
        </w:rPr>
        <w:t>о</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shd w:val="clear" w:color="auto" w:fill="FFFF00"/>
          <w:lang w:eastAsia="ru-RU"/>
        </w:rPr>
        <w:t>169. Асхана ыдыстарын қолмен жуу мынадай тәртіппен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 тамақ қалдықтарын механикалық жою;</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2) ваннаның бірінші секциясында жуу құралдарын қоса отырып, суда жуу;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3) ваннаның екінші секциясында температурасы 40 °С-тан төмен емес суда жуу және ваннаның бірінші секциясына қарағанда екі есе аз мөлшерде жуғыш заттарды қосу;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4) ваннаның үшінші секциясында тұтқалары бар металл торда ыдысты температурасы 65 °С төмен емес ыстық ағынды сумен себезгі саптамасы бар икемді шланг көмегімен шаю;</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5) барлық асхана ыдыстары мен аспаптарын оларды қолдану жөніндегі нұсқаулыққа сәйкес дезинфекциялау құралдарымен өңдеу;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6) ваннаның үшінші секциясында тұтқалары бар металл торда ыдысты себезгі саптамасы бар икемді шланг көмегімен ағынды сумен шаю;</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shd w:val="clear" w:color="auto" w:fill="FFFF00"/>
          <w:lang w:eastAsia="ru-RU"/>
        </w:rPr>
        <w:t>      7) ыдысты торлы сөрелерде, стеллаждарда кептіру.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170. 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171. Асхана қызметкерлері (сатушылар, аспазшы, даяшылар, кассирлер және тамақ өнімдерімен тікелей байланысы бар басқа да қызметкерлер) өз қызметтерін қолын жиі өңдей отырып, медициналық немесе мата маскаларын киіп (маскаларды 3 сағатта кемінде 1 рет ауыстыру) көрсетеді.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172.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174. Өңдеуден кейін беті сумен жуылады және қағаз сүлгілердің немесе бір рет қолданылатын сулықтарың (шүберектердің) көмегімен кептіріледі.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w:t>
      </w:r>
      <w:r w:rsidRPr="008634FA">
        <w:rPr>
          <w:rFonts w:ascii="Times New Roman" w:eastAsia="Times New Roman" w:hAnsi="Times New Roman" w:cs="Times New Roman"/>
          <w:color w:val="000000"/>
          <w:sz w:val="20"/>
          <w:szCs w:val="20"/>
          <w:bdr w:val="none" w:sz="0" w:space="0" w:color="auto" w:frame="1"/>
          <w:shd w:val="clear" w:color="auto" w:fill="FFFF00"/>
          <w:lang w:eastAsia="ru-RU"/>
        </w:rPr>
        <w:t>176. 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177. Білім беру ұйымдарында сабақтардың аралас және штаттық режимін ұйымдастыру кезінде мынадай көрсетілімдері бар тәуекел тобына жататын педагогтар жұмыс істемейді: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жасы 65 жастан асқан педагог;</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қан айналымы жүйесінің қосалқы аурулары бар (артериялық гипертония, созылмалы жүрек жеткіліксіздігі);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жоғарғы тыныс алу жүйесінің қосалқы созылмалы аурулары,эндокринопатиялар, иммун тапшылығы жай-күйі және басқа да ауыр созылмалы аурулар;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жүкті әйелдер.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Аталған аурулары бар педагогтар қашықтықтанбілім беруге (оқытуға) ауыстыруға жатады.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178.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179. Жатақханадан шығуға оқу сабақтарына қатысу үшін және басқа ерекше жағдайларда жол беріледі. Тұратын адамдардың ғимаратқа кіруіне және одан шығуына, жатақханаларға бөгде адамдардың кіруіне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180. 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181. Жатақханаларда қашықтықтан оқыту үшін жағдай жасалады (тұрмыстық жағдайлармен, компьютермен, интернетпен қамтамасыз ету).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182. Қашықтықтан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183. Білім алушылар қашықтықтан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184. Білім беру ұйымы кәмелетке толмаған білім алушының жатақханадан шығуы туралы ата-аналарға (заңды өкілдеріне) хабарлайды.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185. Білім беру ұйымдары жатақханадан шыққаннан кейін қайтып келген білім алушының денсаулық жағдайына қайтып келген күннен бастап күнтізбелік 14 күн ішінде мониторинг жүргізеді.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186. Жатақханаларда мынадай эпидемияға қарсы іс-шаралар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білім алушылардың бірге тамақтануын болдырмау;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дәретханаларда, қолжуғыштарда, себезгі және тұрмыстық бөлмелерде дезинфекциялау құралдарын қолдана отырып, үнемі ылғалды жинауды жүргізу;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жалпы пайдалану орындарын қол жууға арналған құралдармен және антисептиктермен қамтамасыз ету;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жинау жиілігі мен сапасын арттыру (тұтқаларды, таяныштарды, басқа да жанасатын беттердің тұтқаларын қосымша өңдеу);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білім алушылардың жатақханадан шығуы мен кіруін журналға тіркеу;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тәуекел топтарын ескере отырып, созылмалы аурулары бар студенттерге ерекше бақылауды қамтамасыз ету.</w:t>
      </w: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before="225" w:after="135"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3"/>
          <w:szCs w:val="23"/>
          <w:bdr w:val="none" w:sz="0" w:space="0" w:color="auto" w:frame="1"/>
          <w:shd w:val="clear" w:color="auto" w:fill="FFFF00"/>
          <w:lang w:eastAsia="ru-RU"/>
        </w:rPr>
        <w:t>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187. Мектепалды, 1-11(12) сыныптар үшін оқу процесін ұйымдастыру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мектептерді қоспағанда, қашықтықтан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188. Мектептерде тиісті жағдайлар болған кезде (күшейтілген санитариялық талаптар) балалардың ата-аналары мен заңды өкілдерінің өтініштері бойынша ғана санитариялық қауіпсіздіктің қатаң шараларын сақтай отырып, кезекші сыныптарды ашуға рұқсат етіледі. Білім алушылар контингенті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189. Кабинеттерде жүру, мұғалімге бару, сыныптан тыс іс-шаралар мен ата-аналар жиналыстарын өткізу шектеледі.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190. Кезекші сыныптарда оқытуды ұйымдастыру кезінде мынадай талаптардың орындалуы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сыныптың толымдылығы – 15 баладан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сабақтың ұзақтығы – 40 минут;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әр түрлі сыныптар үшін әр уақыттағы өзгерістер;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әр сабақтан кейін кабинеттерді желдету;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әр сабақтан кейін қолды жуу және арнайы құралдарды қолдану;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сабақ кестесі білім беру ұйымының оқу жылына арналған жұмыс оқу жоспарына сәйкес жасалады;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7) сабақтар кестеге сәйкес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"бір сынып – бір кабинет" қағидатын сақтау.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191. Арнайы сыныптарда (мектептерде)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жүзеге асырылады. Өтініштер электрондық нысанда қол жетімді байланыс құралдары арқылы осы Санитариялық қағидаларға </w:t>
      </w:r>
      <w:hyperlink r:id="rId30" w:anchor="z270" w:history="1">
        <w:r w:rsidRPr="008634FA">
          <w:rPr>
            <w:rFonts w:ascii="Times New Roman" w:eastAsia="Times New Roman" w:hAnsi="Times New Roman" w:cs="Times New Roman"/>
            <w:color w:val="073A5E"/>
            <w:sz w:val="20"/>
            <w:szCs w:val="20"/>
            <w:u w:val="single"/>
            <w:bdr w:val="none" w:sz="0" w:space="0" w:color="auto" w:frame="1"/>
            <w:lang w:eastAsia="ru-RU"/>
          </w:rPr>
          <w:t>12-қосымшаға</w:t>
        </w:r>
      </w:hyperlink>
      <w:r w:rsidRPr="008634FA">
        <w:rPr>
          <w:rFonts w:ascii="Times New Roman" w:eastAsia="Times New Roman" w:hAnsi="Times New Roman" w:cs="Times New Roman"/>
          <w:color w:val="000000"/>
          <w:sz w:val="20"/>
          <w:szCs w:val="20"/>
          <w:bdr w:val="none" w:sz="0" w:space="0" w:color="auto" w:frame="1"/>
          <w:lang w:eastAsia="ru-RU"/>
        </w:rPr>
        <w:t> сәйкес нысан бойынша қабылданады.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Сырқаттанушылық тұрақты төмендеген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оқыту режиміне біртіндеп көшуі айқындалады.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192. Білім беру ұйымдарында оқытуды аралас форматта ұйымдастыру кезінде әлеуметтік қашықтықты, физикалық байланыстарды қысқартуды сақтай отырып, ауысымдар мен кіші ауысымдар ұлғаяды.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193.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білім беру ұйымдарының оқу-сауықтыру,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194. Жабық форматта сабақ режимін ұйымдастыру кезінде мынадай талаптарды сақтау қажет: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мектеп-интернатта тұру үшін білім алушылар бір мезгілде келуі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білім беру ұйымының әкімшілігі жасаған және бекіткен кестеге сәйкес ауысыммен педагогикалық қызметті жүзеге асырылады (мұғалімдер, тәрбиешілер, психологиялық-педагогикалық сүйемелдеу мамандары);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білім беру ұйымдары үшін белгіленген тәртіппен ауысымға түсетін педагог қызметкерлердің денсаулық жағдайын бақылауды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білім беру процесін жабық режимде жүзеге асыратын мұғалімдер, тәрбиешілер мен мамандар үшін тұру, тамақтану, педагогикалық процеске дайындалу үшін жағдайларды қамтамасыз етіледі;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штаттық режимде қызметті ұйымдастыру кезінде педагогикалық ұжымның, техникалық қызметтердің байланыстарын болдырмайды.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сабақтың ұзақтығы - 40 минут деп 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9) әр түрлі сыныптар үшін әр уақыттағы үзілістер белгіленеді;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10) әр сабақтан кейін кабинеттерді желдету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11) әр сабақтан кейін қолды жуу және арнайы құралдарды пайдалану;</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12) сабақ кестесі білім беру ұйымының оқу жылына арналған жұмыс оқу жоспарына сәйкес жасалады;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13) сабақтар кестеге сәйкес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195. Білім алушының компьютерде жұмыс істеуі сабақ ұзақтығына қойылатын талаптарды сақтай отырып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196.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мектепалды, мектепке дейінгі топтарда (сыныптарда) және 1 сыныптарда - 15 минуттан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2-3 сыныптарда - 20 минуттан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4-5-сыныптарда - 25 минуттан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6-8 сыныптарда - 25 минуттан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9-11(12) сыныптарда - 30 минуттан аспайды.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197.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198.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199.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200. Жеке және кіші топтық сабақтарды оларды кезектестіре отырып өткізуге жол беріледі: біреуі штаттық режимде – біреуі педагогтің қашықтықтан қол жеткізу мүмкіндігімен қашықтықтан форматта (ұйымнан тыс).</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201. ППТК-да кіші топтық сабақтар баланың ата-анасын (заңды өкілдерін) қоса отырып, 5 баладан аспайтын құрамда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202.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203.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расталған коронавирустық инфекциямен байланыста болғандар;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2) жүкті әйелдер;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65 жастан асқан адамдар;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206. Жеке және кіші топтық сабақтарды кезектестіре отырып өткізу: инфекциялық сырқаттанушылық бойынша санитариялық-эпидемиологиялық жағдай жақсарғанға дейін біреуі штаттық режимде – біреуіқашықтықтан форматта. Педагогтың қашықтықтан қол жеткізу мүмкіндігімен (ұйымнан тыс) қашықтықтан оқыту форматында сабақтар өткізу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207.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208. РО-да кіші топтық сабақтар баланың ата-анасын (заңды өкілдерін) қоса отырып, 5 баладан аспайтын құрамда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209. 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210. ЕДШ сабаққа ата-ананы (заңды өкілдерін) қосып, ата-ана мен педагог арасындағы қауіпсіз қашықтықты сақтай отырып, қатаң түрде залда өткізіледі (1-1,5 м). ЕДШ нұсқаушысының баламен жұмысы маскаларды пайдалана отырып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211. 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212.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маскаларды қолдану арқылы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213. ПМПК балаларды консультацияға алдын ала жазылу бойынша қызметті жүзеге асырады.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214. ПМПК-да диагностикалық топ болған жағдайда ерекше білім беру қажеттіліктері бар балалармен қашықтықтан режимде жұмысты ұйымдастыру ОО және ППТК үшін іс-шараларға сәйкес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4"/>
          <w:szCs w:val="24"/>
          <w:bdr w:val="none" w:sz="0" w:space="0" w:color="auto" w:frame="1"/>
          <w:shd w:val="clear" w:color="auto" w:fill="FFFF00"/>
          <w:lang w:eastAsia="ru-RU"/>
        </w:rPr>
        <w:t>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215. ТжКБ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режимдерде (қашықтықтан, аралас, штаттық) жұмыс істейді.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216. ТжКБ ұйымдарында мәдени-бұқаралық және тәрбиелік, бұқаралық спорттық іс-шараларды өткізуге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217. Білім беру бағдарламаларын немесе олардың бөліктерін іске асыру кезінде ТжКБ ұйымы: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үй-жайдағы жобалық қуаттың 30 %-ынан аспаған кезде корпустарда, аудиторияларда адамдардың бір мезгілде болуы қажет;</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спорт, акт залдарын топтармен толтыру жобалық қуаттылықтың 30% - нан аспайтын мөлшерде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65 жастан асқан адамдар мен ауруы бойынша диспансерлік есепте тұрған адамдар аудиториялық сабақтарды олардың келісімінсіз өткізуге жіберілмейді.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218. Оқу сабақтары қашықтықтан, аралас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219. Штаттық, аралас форматтарда оқытуды ұйымдастыру кезінде:</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кемінде 1,5 м қашықтың сақталуын ескере отырып, аудиторияларда сабақтар өткізу, кабинеттік жүйенің күшін жоюмен өткізіледі;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әр топ үшін сабақтар арасындағы үзілістер жеке ұйымдастырылады;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кітапханаларда оқу залдары жабылады, тек кітап беру жұмыс істейді;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студенттерге, педагогтарға, өндірістік оқыту шеберлеріне, персоналдарға, ата-аналарға (заңды өкілдеріне) санитариялық-гигиеналық талаптарды сақтау туралы нұсқама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жатақханаларда бөлу тұратындар арасындағы әлеуметтік қашықтықты сақтай отырып және бөлмелерді 50 %-ға дейін толтыру арқылы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3"/>
          <w:szCs w:val="23"/>
          <w:bdr w:val="none" w:sz="0" w:space="0" w:color="auto" w:frame="1"/>
          <w:shd w:val="clear" w:color="auto" w:fill="FFFF00"/>
          <w:lang w:eastAsia="ru-RU"/>
        </w:rPr>
        <w:t>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220. ЖОО ұйымдары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(қашықтықтан, аралас, штаттық) режимде жұмыс істейді.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221. ЖОО ұйымдарында эпидемияға қарсы мынадай іс-шаралар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1) оқу және өзге де корпустардың, жатақханалардың ішінде желдету жүйелері мен ауа баптау жүйелері жұмыс істейді, желдету режимі сақталады;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 үй-жайдағы жобалық қуаттың 40-50%-ынан асырмай корпустарда, аудиторияларда адамдардың бір мезгілде болуына жол беріледі;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3) спорттық, акт, ағынды залдарды топтармен толтыру жобалық қуаттың 40-50% - нан аспайтын мөлшерде жүзеге асырылады;</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4) ағынды аудиторияларды (сыйымдылығы 40 адамнан астам), кітапханаларды өңдеу әрбір 4 сағат сайын ылғалды жинау және кейіннен желдету арқылы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5) аудиторияларды (сыйымдылығы 40 адамнан кем) өңдеу күн сайын ылғалды жинау және кейіннен желдету арқылы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6) корпус (корпустар) ішінде қосымша өткізу режимін болжайтын аймақтарға бөлу жүйесі енгізіледі;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lastRenderedPageBreak/>
        <w:t>      7) зертханалық, практикалық және студиялық сабақтар 1 білім алушыға кемінде 5 м2 қамтамасыз ету арқылы жүргізіледі;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8) оқу процесінде пайдаланылатын жұмыс орындарында, зертханаларда, аудиторияларда (қажет болған жағдайда) мөлдір қалқалар орнату көзделеді.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222.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color w:val="000000"/>
          <w:sz w:val="20"/>
          <w:szCs w:val="20"/>
          <w:bdr w:val="none" w:sz="0" w:space="0" w:color="auto" w:frame="1"/>
          <w:lang w:eastAsia="ru-RU"/>
        </w:rPr>
        <w:t>      223. ЖОО ұйымдарында бұқаралық оқу, тәрбие және спорттық іс-шараларды өткізуге жол берілмейді.</w:t>
      </w: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p w:rsidR="008634FA" w:rsidRPr="008634FA" w:rsidRDefault="008634FA" w:rsidP="008634FA">
      <w:pPr>
        <w:spacing w:after="360" w:line="360" w:lineRule="atLeast"/>
        <w:textAlignment w:val="baseline"/>
        <w:rPr>
          <w:rFonts w:ascii="Calibri" w:eastAsia="Times New Roman" w:hAnsi="Calibri" w:cs="Calibri"/>
          <w:color w:val="5C5C5C"/>
          <w:sz w:val="23"/>
          <w:szCs w:val="23"/>
          <w:lang w:eastAsia="ru-RU"/>
        </w:rPr>
      </w:pPr>
    </w:p>
    <w:tbl>
      <w:tblPr>
        <w:tblW w:w="10035" w:type="dxa"/>
        <w:tblCellMar>
          <w:left w:w="0" w:type="dxa"/>
          <w:right w:w="0" w:type="dxa"/>
        </w:tblCellMar>
        <w:tblLook w:val="04A0" w:firstRow="1" w:lastRow="0" w:firstColumn="1" w:lastColumn="0" w:noHBand="0" w:noVBand="1"/>
      </w:tblPr>
      <w:tblGrid>
        <w:gridCol w:w="10035"/>
      </w:tblGrid>
      <w:tr w:rsidR="008634FA" w:rsidRPr="008634FA" w:rsidTr="008634FA">
        <w:tc>
          <w:tcPr>
            <w:tcW w:w="50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8634FA" w:rsidRPr="008634FA" w:rsidRDefault="008634FA" w:rsidP="008634FA">
            <w:pPr>
              <w:spacing w:after="0" w:line="240" w:lineRule="auto"/>
              <w:jc w:val="center"/>
              <w:rPr>
                <w:rFonts w:ascii="Calibri" w:eastAsia="Times New Roman" w:hAnsi="Calibri" w:cs="Calibri"/>
                <w:color w:val="FFFFFF"/>
                <w:sz w:val="23"/>
                <w:szCs w:val="23"/>
                <w:lang w:eastAsia="ru-RU"/>
              </w:rPr>
            </w:pPr>
            <w:r w:rsidRPr="008634FA">
              <w:rPr>
                <w:rFonts w:ascii="Times New Roman" w:eastAsia="Times New Roman" w:hAnsi="Times New Roman" w:cs="Times New Roman"/>
                <w:color w:val="FFFFFF"/>
                <w:sz w:val="20"/>
                <w:szCs w:val="20"/>
                <w:bdr w:val="none" w:sz="0" w:space="0" w:color="auto" w:frame="1"/>
                <w:lang w:eastAsia="ru-RU"/>
              </w:rPr>
              <w:t>Қазақстан Республикасы</w:t>
            </w:r>
            <w:r w:rsidRPr="008634FA">
              <w:rPr>
                <w:rFonts w:ascii="Times New Roman" w:eastAsia="Times New Roman" w:hAnsi="Times New Roman" w:cs="Times New Roman"/>
                <w:color w:val="FFFFFF"/>
                <w:sz w:val="20"/>
                <w:szCs w:val="20"/>
                <w:bdr w:val="none" w:sz="0" w:space="0" w:color="auto" w:frame="1"/>
                <w:lang w:eastAsia="ru-RU"/>
              </w:rPr>
              <w:br/>
              <w:t> Денсаулық сақтау министрі</w:t>
            </w:r>
            <w:r w:rsidRPr="008634FA">
              <w:rPr>
                <w:rFonts w:ascii="Times New Roman" w:eastAsia="Times New Roman" w:hAnsi="Times New Roman" w:cs="Times New Roman"/>
                <w:color w:val="FFFFFF"/>
                <w:sz w:val="20"/>
                <w:szCs w:val="20"/>
                <w:bdr w:val="none" w:sz="0" w:space="0" w:color="auto" w:frame="1"/>
                <w:lang w:eastAsia="ru-RU"/>
              </w:rPr>
              <w:br/>
              <w:t> 2021 жылғы 5 тамыздағы</w:t>
            </w:r>
            <w:r w:rsidRPr="008634FA">
              <w:rPr>
                <w:rFonts w:ascii="Times New Roman" w:eastAsia="Times New Roman" w:hAnsi="Times New Roman" w:cs="Times New Roman"/>
                <w:color w:val="FFFFFF"/>
                <w:sz w:val="20"/>
                <w:szCs w:val="20"/>
                <w:bdr w:val="none" w:sz="0" w:space="0" w:color="auto" w:frame="1"/>
                <w:lang w:eastAsia="ru-RU"/>
              </w:rPr>
              <w:br/>
              <w:t> № ҚР ДСМ-76 бұйрығына</w:t>
            </w:r>
            <w:r w:rsidRPr="008634FA">
              <w:rPr>
                <w:rFonts w:ascii="Times New Roman" w:eastAsia="Times New Roman" w:hAnsi="Times New Roman" w:cs="Times New Roman"/>
                <w:color w:val="FFFFFF"/>
                <w:sz w:val="20"/>
                <w:szCs w:val="20"/>
                <w:bdr w:val="none" w:sz="0" w:space="0" w:color="auto" w:frame="1"/>
                <w:lang w:eastAsia="ru-RU"/>
              </w:rPr>
              <w:br/>
              <w:t> қосымша</w:t>
            </w:r>
          </w:p>
        </w:tc>
      </w:tr>
    </w:tbl>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1E1E1E"/>
          <w:sz w:val="20"/>
          <w:szCs w:val="20"/>
          <w:bdr w:val="none" w:sz="0" w:space="0" w:color="auto" w:frame="1"/>
          <w:lang w:eastAsia="ru-RU"/>
        </w:rPr>
        <w:t>Қазақстан Республикасы Денсаулық сақтау министрлігінің күші жойылған кейбір бұйрықтарының тізбесі</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lang w:eastAsia="ru-RU"/>
        </w:rPr>
        <w:t>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hyperlink r:id="rId31" w:anchor="z1" w:history="1">
        <w:r w:rsidRPr="008634FA">
          <w:rPr>
            <w:rFonts w:ascii="Times New Roman" w:eastAsia="Times New Roman" w:hAnsi="Times New Roman" w:cs="Times New Roman"/>
            <w:b/>
            <w:bCs/>
            <w:color w:val="073A5E"/>
            <w:sz w:val="20"/>
            <w:szCs w:val="20"/>
            <w:u w:val="single"/>
            <w:bdr w:val="none" w:sz="0" w:space="0" w:color="auto" w:frame="1"/>
            <w:lang w:eastAsia="ru-RU"/>
          </w:rPr>
          <w:t>бұйрығы</w:t>
        </w:r>
      </w:hyperlink>
      <w:r w:rsidRPr="008634FA">
        <w:rPr>
          <w:rFonts w:ascii="Times New Roman" w:eastAsia="Times New Roman" w:hAnsi="Times New Roman" w:cs="Times New Roman"/>
          <w:b/>
          <w:bCs/>
          <w:color w:val="000000"/>
          <w:sz w:val="20"/>
          <w:szCs w:val="20"/>
          <w:bdr w:val="none" w:sz="0" w:space="0" w:color="auto" w:frame="1"/>
          <w:lang w:eastAsia="ru-RU"/>
        </w:rPr>
        <w:t> (Нормативтік құқықтық актілерді мемлекеттік тіркеу тізілімінде № 15681 болып тіркелген).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lang w:eastAsia="ru-RU"/>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w:t>
      </w:r>
      <w:r w:rsidRPr="008634FA">
        <w:rPr>
          <w:rFonts w:ascii="Times New Roman" w:eastAsia="Times New Roman" w:hAnsi="Times New Roman" w:cs="Times New Roman"/>
          <w:b/>
          <w:bCs/>
          <w:color w:val="000000"/>
          <w:sz w:val="20"/>
          <w:szCs w:val="20"/>
          <w:bdr w:val="none" w:sz="0" w:space="0" w:color="auto" w:frame="1"/>
          <w:lang w:eastAsia="ru-RU"/>
        </w:rPr>
        <w:lastRenderedPageBreak/>
        <w:t>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hyperlink r:id="rId32" w:anchor="z184" w:history="1">
        <w:r w:rsidRPr="008634FA">
          <w:rPr>
            <w:rFonts w:ascii="Times New Roman" w:eastAsia="Times New Roman" w:hAnsi="Times New Roman" w:cs="Times New Roman"/>
            <w:b/>
            <w:bCs/>
            <w:color w:val="073A5E"/>
            <w:sz w:val="20"/>
            <w:szCs w:val="20"/>
            <w:u w:val="single"/>
            <w:bdr w:val="none" w:sz="0" w:space="0" w:color="auto" w:frame="1"/>
            <w:lang w:eastAsia="ru-RU"/>
          </w:rPr>
          <w:t>12-тармағы</w:t>
        </w:r>
      </w:hyperlink>
      <w:r w:rsidRPr="008634FA">
        <w:rPr>
          <w:rFonts w:ascii="Times New Roman" w:eastAsia="Times New Roman" w:hAnsi="Times New Roman" w:cs="Times New Roman"/>
          <w:b/>
          <w:bCs/>
          <w:color w:val="000000"/>
          <w:sz w:val="20"/>
          <w:szCs w:val="20"/>
          <w:bdr w:val="none" w:sz="0" w:space="0" w:color="auto" w:frame="1"/>
          <w:lang w:eastAsia="ru-RU"/>
        </w:rPr>
        <w:t> (Нормативтік құқықтық актілерді мемлекеттік тіркеу тізілімінде № 17501 болып тіркелген).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lang w:eastAsia="ru-RU"/>
        </w:rPr>
        <w:t>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w:t>
      </w:r>
      <w:hyperlink r:id="rId33" w:anchor="z1" w:history="1">
        <w:r w:rsidRPr="008634FA">
          <w:rPr>
            <w:rFonts w:ascii="Times New Roman" w:eastAsia="Times New Roman" w:hAnsi="Times New Roman" w:cs="Times New Roman"/>
            <w:b/>
            <w:bCs/>
            <w:color w:val="073A5E"/>
            <w:sz w:val="20"/>
            <w:szCs w:val="20"/>
            <w:u w:val="single"/>
            <w:bdr w:val="none" w:sz="0" w:space="0" w:color="auto" w:frame="1"/>
            <w:lang w:eastAsia="ru-RU"/>
          </w:rPr>
          <w:t>бұйрығы</w:t>
        </w:r>
      </w:hyperlink>
      <w:r w:rsidRPr="008634FA">
        <w:rPr>
          <w:rFonts w:ascii="Times New Roman" w:eastAsia="Times New Roman" w:hAnsi="Times New Roman" w:cs="Times New Roman"/>
          <w:b/>
          <w:bCs/>
          <w:color w:val="000000"/>
          <w:sz w:val="20"/>
          <w:szCs w:val="20"/>
          <w:bdr w:val="none" w:sz="0" w:space="0" w:color="auto" w:frame="1"/>
          <w:lang w:eastAsia="ru-RU"/>
        </w:rPr>
        <w:t> (Нормативтік құқықтық актілерді мемлекеттік тіркеу тізілімінде № 17480 болып тіркелген).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lang w:eastAsia="ru-RU"/>
        </w:rPr>
        <w:t>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hyperlink r:id="rId34" w:anchor="z139" w:history="1">
        <w:r w:rsidRPr="008634FA">
          <w:rPr>
            <w:rFonts w:ascii="Times New Roman" w:eastAsia="Times New Roman" w:hAnsi="Times New Roman" w:cs="Times New Roman"/>
            <w:b/>
            <w:bCs/>
            <w:color w:val="073A5E"/>
            <w:sz w:val="20"/>
            <w:szCs w:val="20"/>
            <w:u w:val="single"/>
            <w:bdr w:val="none" w:sz="0" w:space="0" w:color="auto" w:frame="1"/>
            <w:lang w:eastAsia="ru-RU"/>
          </w:rPr>
          <w:t>9-тармағы</w:t>
        </w:r>
      </w:hyperlink>
      <w:r w:rsidRPr="008634FA">
        <w:rPr>
          <w:rFonts w:ascii="Times New Roman" w:eastAsia="Times New Roman" w:hAnsi="Times New Roman" w:cs="Times New Roman"/>
          <w:b/>
          <w:bCs/>
          <w:color w:val="000000"/>
          <w:sz w:val="20"/>
          <w:szCs w:val="20"/>
          <w:bdr w:val="none" w:sz="0" w:space="0" w:color="auto" w:frame="1"/>
          <w:lang w:eastAsia="ru-RU"/>
        </w:rPr>
        <w:t> (Нормативтік құқықтық актілерді мемлекеттік тіркеу тізілімінде № 20935 тіркелген).</w:t>
      </w:r>
    </w:p>
    <w:p w:rsidR="008634FA" w:rsidRPr="008634FA" w:rsidRDefault="008634FA" w:rsidP="008634FA">
      <w:pPr>
        <w:spacing w:after="0" w:line="360" w:lineRule="atLeast"/>
        <w:textAlignment w:val="baseline"/>
        <w:rPr>
          <w:rFonts w:ascii="Calibri" w:eastAsia="Times New Roman" w:hAnsi="Calibri" w:cs="Calibri"/>
          <w:color w:val="5C5C5C"/>
          <w:sz w:val="23"/>
          <w:szCs w:val="23"/>
          <w:lang w:eastAsia="ru-RU"/>
        </w:rPr>
      </w:pPr>
      <w:r w:rsidRPr="008634FA">
        <w:rPr>
          <w:rFonts w:ascii="Times New Roman" w:eastAsia="Times New Roman" w:hAnsi="Times New Roman" w:cs="Times New Roman"/>
          <w:b/>
          <w:bCs/>
          <w:color w:val="000000"/>
          <w:sz w:val="20"/>
          <w:szCs w:val="20"/>
          <w:bdr w:val="none" w:sz="0" w:space="0" w:color="auto" w:frame="1"/>
          <w:lang w:eastAsia="ru-RU"/>
        </w:rPr>
        <w:t>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w:t>
      </w:r>
      <w:hyperlink r:id="rId35" w:anchor="z1" w:history="1">
        <w:r w:rsidRPr="008634FA">
          <w:rPr>
            <w:rFonts w:ascii="Times New Roman" w:eastAsia="Times New Roman" w:hAnsi="Times New Roman" w:cs="Times New Roman"/>
            <w:b/>
            <w:bCs/>
            <w:color w:val="073A5E"/>
            <w:sz w:val="20"/>
            <w:szCs w:val="20"/>
            <w:u w:val="single"/>
            <w:bdr w:val="none" w:sz="0" w:space="0" w:color="auto" w:frame="1"/>
            <w:lang w:eastAsia="ru-RU"/>
          </w:rPr>
          <w:t>бұйрығы</w:t>
        </w:r>
      </w:hyperlink>
      <w:r w:rsidRPr="008634FA">
        <w:rPr>
          <w:rFonts w:ascii="Times New Roman" w:eastAsia="Times New Roman" w:hAnsi="Times New Roman" w:cs="Times New Roman"/>
          <w:b/>
          <w:bCs/>
          <w:color w:val="000000"/>
          <w:sz w:val="20"/>
          <w:szCs w:val="20"/>
          <w:bdr w:val="none" w:sz="0" w:space="0" w:color="auto" w:frame="1"/>
          <w:lang w:eastAsia="ru-RU"/>
        </w:rPr>
        <w:t> (Нормативтік құқықтық актілерді мемлекеттік тіркеу тізілімінде № 21142 болып тіркелген).</w:t>
      </w:r>
    </w:p>
    <w:p w:rsidR="008634FA" w:rsidRPr="008634FA" w:rsidRDefault="008634FA" w:rsidP="008634FA">
      <w:pPr>
        <w:spacing w:line="360" w:lineRule="atLeast"/>
        <w:rPr>
          <w:rFonts w:ascii="Calibri" w:eastAsia="Times New Roman" w:hAnsi="Calibri" w:cs="Calibri"/>
          <w:color w:val="5C5C5C"/>
          <w:sz w:val="23"/>
          <w:szCs w:val="23"/>
          <w:lang w:eastAsia="ru-RU"/>
        </w:rPr>
      </w:pPr>
    </w:p>
    <w:p w:rsidR="008634FA" w:rsidRPr="008634FA" w:rsidRDefault="008634FA" w:rsidP="008634FA">
      <w:pPr>
        <w:spacing w:line="360" w:lineRule="atLeast"/>
        <w:rPr>
          <w:rFonts w:ascii="Calibri" w:eastAsia="Times New Roman" w:hAnsi="Calibri" w:cs="Calibri"/>
          <w:color w:val="5C5C5C"/>
          <w:sz w:val="23"/>
          <w:szCs w:val="23"/>
          <w:lang w:eastAsia="ru-RU"/>
        </w:rPr>
      </w:pPr>
    </w:p>
    <w:p w:rsidR="008634FA" w:rsidRPr="008634FA" w:rsidRDefault="008634FA" w:rsidP="008634FA">
      <w:pPr>
        <w:spacing w:line="360" w:lineRule="atLeast"/>
        <w:rPr>
          <w:rFonts w:ascii="Calibri" w:eastAsia="Times New Roman" w:hAnsi="Calibri" w:cs="Calibri"/>
          <w:color w:val="5C5C5C"/>
          <w:sz w:val="23"/>
          <w:szCs w:val="23"/>
          <w:lang w:eastAsia="ru-RU"/>
        </w:rPr>
      </w:pPr>
    </w:p>
    <w:p w:rsidR="008634FA" w:rsidRPr="008634FA" w:rsidRDefault="008634FA" w:rsidP="008634FA">
      <w:pPr>
        <w:spacing w:line="360" w:lineRule="atLeast"/>
        <w:rPr>
          <w:rFonts w:ascii="Calibri" w:eastAsia="Times New Roman" w:hAnsi="Calibri" w:cs="Calibri"/>
          <w:color w:val="5C5C5C"/>
          <w:sz w:val="23"/>
          <w:szCs w:val="23"/>
          <w:lang w:eastAsia="ru-RU"/>
        </w:rPr>
      </w:pPr>
    </w:p>
    <w:p w:rsidR="008634FA" w:rsidRPr="008634FA" w:rsidRDefault="008634FA" w:rsidP="008634FA">
      <w:pPr>
        <w:spacing w:line="360" w:lineRule="atLeast"/>
        <w:rPr>
          <w:rFonts w:ascii="Calibri" w:eastAsia="Times New Roman" w:hAnsi="Calibri" w:cs="Calibri"/>
          <w:color w:val="5C5C5C"/>
          <w:sz w:val="23"/>
          <w:szCs w:val="23"/>
          <w:lang w:eastAsia="ru-RU"/>
        </w:rPr>
      </w:pPr>
    </w:p>
    <w:p w:rsidR="008634FA" w:rsidRPr="008634FA" w:rsidRDefault="008634FA" w:rsidP="008634FA">
      <w:pPr>
        <w:spacing w:line="360" w:lineRule="atLeast"/>
        <w:rPr>
          <w:rFonts w:ascii="Calibri" w:eastAsia="Times New Roman" w:hAnsi="Calibri" w:cs="Calibri"/>
          <w:color w:val="5C5C5C"/>
          <w:sz w:val="23"/>
          <w:szCs w:val="23"/>
          <w:lang w:eastAsia="ru-RU"/>
        </w:rPr>
      </w:pPr>
    </w:p>
    <w:tbl>
      <w:tblPr>
        <w:tblW w:w="10035" w:type="dxa"/>
        <w:shd w:val="clear" w:color="auto" w:fill="F4F5F6"/>
        <w:tblCellMar>
          <w:left w:w="0" w:type="dxa"/>
          <w:right w:w="0" w:type="dxa"/>
        </w:tblCellMar>
        <w:tblLook w:val="04A0" w:firstRow="1" w:lastRow="0" w:firstColumn="1" w:lastColumn="0" w:noHBand="0" w:noVBand="1"/>
      </w:tblPr>
      <w:tblGrid>
        <w:gridCol w:w="10035"/>
      </w:tblGrid>
      <w:tr w:rsidR="008634FA" w:rsidRPr="008634FA" w:rsidTr="008634FA">
        <w:tc>
          <w:tcPr>
            <w:tcW w:w="50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634FA" w:rsidRPr="008634FA" w:rsidRDefault="008634FA" w:rsidP="008634FA">
            <w:pPr>
              <w:spacing w:after="0" w:line="240" w:lineRule="auto"/>
              <w:jc w:val="center"/>
              <w:rPr>
                <w:rFonts w:ascii="Calibri" w:eastAsia="Times New Roman" w:hAnsi="Calibri" w:cs="Calibri"/>
                <w:color w:val="FFFFFF"/>
                <w:sz w:val="23"/>
                <w:szCs w:val="23"/>
                <w:lang w:eastAsia="ru-RU"/>
              </w:rPr>
            </w:pPr>
            <w:r w:rsidRPr="008634FA">
              <w:rPr>
                <w:rFonts w:ascii="Arial" w:eastAsia="Times New Roman" w:hAnsi="Arial" w:cs="Arial"/>
                <w:color w:val="000000"/>
                <w:sz w:val="20"/>
                <w:szCs w:val="20"/>
                <w:bdr w:val="none" w:sz="0" w:space="0" w:color="auto" w:frame="1"/>
                <w:lang w:eastAsia="ru-RU"/>
              </w:rPr>
              <w:t>"Білім беру объектілеріне</w:t>
            </w:r>
            <w:r w:rsidRPr="008634FA">
              <w:rPr>
                <w:rFonts w:ascii="Arial" w:eastAsia="Times New Roman" w:hAnsi="Arial" w:cs="Arial"/>
                <w:color w:val="000000"/>
                <w:sz w:val="20"/>
                <w:szCs w:val="20"/>
                <w:bdr w:val="none" w:sz="0" w:space="0" w:color="auto" w:frame="1"/>
                <w:lang w:eastAsia="ru-RU"/>
              </w:rPr>
              <w:br/>
              <w:t> қойылатын санитариялық-</w:t>
            </w:r>
            <w:r w:rsidRPr="008634FA">
              <w:rPr>
                <w:rFonts w:ascii="Arial" w:eastAsia="Times New Roman" w:hAnsi="Arial" w:cs="Arial"/>
                <w:color w:val="000000"/>
                <w:sz w:val="20"/>
                <w:szCs w:val="20"/>
                <w:bdr w:val="none" w:sz="0" w:space="0" w:color="auto" w:frame="1"/>
                <w:lang w:eastAsia="ru-RU"/>
              </w:rPr>
              <w:br/>
              <w:t> эпидемиологиялық талапта"</w:t>
            </w:r>
            <w:r w:rsidRPr="008634FA">
              <w:rPr>
                <w:rFonts w:ascii="Arial" w:eastAsia="Times New Roman" w:hAnsi="Arial" w:cs="Arial"/>
                <w:color w:val="000000"/>
                <w:sz w:val="20"/>
                <w:szCs w:val="20"/>
                <w:bdr w:val="none" w:sz="0" w:space="0" w:color="auto" w:frame="1"/>
                <w:lang w:eastAsia="ru-RU"/>
              </w:rPr>
              <w:br/>
              <w:t> санитариялық қағидаларына</w:t>
            </w:r>
            <w:r w:rsidRPr="008634FA">
              <w:rPr>
                <w:rFonts w:ascii="Arial" w:eastAsia="Times New Roman" w:hAnsi="Arial" w:cs="Arial"/>
                <w:color w:val="000000"/>
                <w:sz w:val="20"/>
                <w:szCs w:val="20"/>
                <w:bdr w:val="none" w:sz="0" w:space="0" w:color="auto" w:frame="1"/>
                <w:lang w:eastAsia="ru-RU"/>
              </w:rPr>
              <w:br/>
              <w:t> 11-қосымша</w:t>
            </w:r>
          </w:p>
        </w:tc>
      </w:tr>
    </w:tbl>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444444"/>
          <w:sz w:val="26"/>
          <w:szCs w:val="26"/>
          <w:bdr w:val="none" w:sz="0" w:space="0" w:color="auto" w:frame="1"/>
          <w:lang w:eastAsia="ru-RU"/>
        </w:rPr>
        <w:t>Объектілердің медициналық құжаттамасы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Медициналық құжаттама мыналар болып табылады: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 инфекциялық ауруларды есепке алу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2) жіті инфекциялық аурулармен байланыстарды есепке алу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3) профилактикалық егулер картасы;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4) профилактикалық егулерді есепке алу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5) вакциналардың, басқа бактериялық препараттардың қозғалысын тіркеу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lastRenderedPageBreak/>
        <w:t>      6) Манту сынамаларын тіркеу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7) Манту сынамасы бойынша зерттеп-қарауға жататын тәуекел тобындағы балаларды тіркеу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8) фтизиопедиатрда қосымша зерттеп-қарауға жататын туберкулиннің оң нәтижесі бар адамдар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9) гельминттерге зерттеп-қаралатын адамдарды тіркеу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10) баланың денсаулық паспорты;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11) тәуекел тобындағы балалардың тізімдері;</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12) студенттерді флюорографиялық зерттеп-қарауды есепке алу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13) флюорографиялық оң нәтижесі бар адамдарды есепке алу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14) диспансерлік қадағалаудың бақылау картасы;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15) тереңдетілген профилактикалық медициналық тексеріп-қарау журналы, мамандардың актілері;</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16) оқушылардың (тәрбиеленушілердің) жеке медициналық карталары;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17) ас блогы жұмыскерлерінің денсаулық жағдайын тіркеу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18) шикі өнімдерге арналған бракераж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19) дайын тамақтың сапасын бақылау (бракераж) журналы</w:t>
      </w:r>
    </w:p>
    <w:p w:rsidR="008634FA" w:rsidRPr="008634FA" w:rsidRDefault="008634FA" w:rsidP="008634FA">
      <w:pPr>
        <w:shd w:val="clear" w:color="auto" w:fill="F4F5F6"/>
        <w:spacing w:after="0"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20) "С- витаминдеу" журналы;</w:t>
      </w:r>
    </w:p>
    <w:p w:rsidR="008634FA" w:rsidRPr="008634FA" w:rsidRDefault="008634FA" w:rsidP="008634FA">
      <w:pPr>
        <w:shd w:val="clear" w:color="auto" w:fill="F4F5F6"/>
        <w:spacing w:line="360" w:lineRule="atLeast"/>
        <w:rPr>
          <w:rFonts w:ascii="Calibri" w:eastAsia="Times New Roman" w:hAnsi="Calibri" w:cs="Calibri"/>
          <w:color w:val="5C5C5C"/>
          <w:sz w:val="23"/>
          <w:szCs w:val="23"/>
          <w:lang w:eastAsia="ru-RU"/>
        </w:rPr>
      </w:pPr>
      <w:r w:rsidRPr="008634FA">
        <w:rPr>
          <w:rFonts w:ascii="Arial" w:eastAsia="Times New Roman" w:hAnsi="Arial" w:cs="Arial"/>
          <w:color w:val="000000"/>
          <w:sz w:val="20"/>
          <w:szCs w:val="20"/>
          <w:bdr w:val="none" w:sz="0" w:space="0" w:color="auto" w:frame="1"/>
          <w:lang w:eastAsia="ru-RU"/>
        </w:rPr>
        <w:t>      21) бір айдағы тамақтану өнімдері нормаларының орындалуын бақылау тізімдемесі.</w:t>
      </w:r>
    </w:p>
    <w:p w:rsidR="00A81FAA" w:rsidRDefault="00A81FAA">
      <w:bookmarkStart w:id="0" w:name="_GoBack"/>
      <w:bookmarkEnd w:id="0"/>
    </w:p>
    <w:sectPr w:rsidR="00A81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9C"/>
    <w:rsid w:val="008634FA"/>
    <w:rsid w:val="00A81FAA"/>
    <w:rsid w:val="00F03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7479">
      <w:bodyDiv w:val="1"/>
      <w:marLeft w:val="0"/>
      <w:marRight w:val="0"/>
      <w:marTop w:val="0"/>
      <w:marBottom w:val="0"/>
      <w:divBdr>
        <w:top w:val="none" w:sz="0" w:space="0" w:color="auto"/>
        <w:left w:val="none" w:sz="0" w:space="0" w:color="auto"/>
        <w:bottom w:val="none" w:sz="0" w:space="0" w:color="auto"/>
        <w:right w:val="none" w:sz="0" w:space="0" w:color="auto"/>
      </w:divBdr>
      <w:divsChild>
        <w:div w:id="5898481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100023890" TargetMode="External"/><Relationship Id="rId13" Type="http://schemas.openxmlformats.org/officeDocument/2006/relationships/hyperlink" Target="https://adilet.zan.kz/kaz/docs/V2100023890" TargetMode="External"/><Relationship Id="rId18" Type="http://schemas.openxmlformats.org/officeDocument/2006/relationships/hyperlink" Target="https://adilet.zan.kz/kaz/docs/P1200000320" TargetMode="External"/><Relationship Id="rId26" Type="http://schemas.openxmlformats.org/officeDocument/2006/relationships/hyperlink" Target="https://adilet.zan.kz/kaz/docs/V2100023890" TargetMode="External"/><Relationship Id="rId3" Type="http://schemas.openxmlformats.org/officeDocument/2006/relationships/settings" Target="settings.xml"/><Relationship Id="rId21" Type="http://schemas.openxmlformats.org/officeDocument/2006/relationships/hyperlink" Target="https://adilet.zan.kz/kaz/docs/V2100023890" TargetMode="External"/><Relationship Id="rId34" Type="http://schemas.openxmlformats.org/officeDocument/2006/relationships/hyperlink" Target="https://adilet.zan.kz/kaz/docs/V2000020935" TargetMode="External"/><Relationship Id="rId7" Type="http://schemas.openxmlformats.org/officeDocument/2006/relationships/hyperlink" Target="https://adilet.zan.kz/kaz/docs/V2100023890" TargetMode="External"/><Relationship Id="rId12" Type="http://schemas.openxmlformats.org/officeDocument/2006/relationships/hyperlink" Target="https://adilet.zan.kz/kaz/docs/V2100023890" TargetMode="External"/><Relationship Id="rId17" Type="http://schemas.openxmlformats.org/officeDocument/2006/relationships/hyperlink" Target="https://adilet.zan.kz/kaz/docs/V2100023890" TargetMode="External"/><Relationship Id="rId25" Type="http://schemas.openxmlformats.org/officeDocument/2006/relationships/hyperlink" Target="https://adilet.zan.kz/kaz/docs/V2000021934" TargetMode="External"/><Relationship Id="rId33" Type="http://schemas.openxmlformats.org/officeDocument/2006/relationships/hyperlink" Target="https://adilet.zan.kz/kaz/docs/V1800017480" TargetMode="External"/><Relationship Id="rId2" Type="http://schemas.microsoft.com/office/2007/relationships/stylesWithEffects" Target="stylesWithEffects.xml"/><Relationship Id="rId16" Type="http://schemas.openxmlformats.org/officeDocument/2006/relationships/hyperlink" Target="https://adilet.zan.kz/kaz/docs/V2100023890" TargetMode="External"/><Relationship Id="rId20" Type="http://schemas.openxmlformats.org/officeDocument/2006/relationships/hyperlink" Target="https://adilet.zan.kz/kaz/docs/V2100023890" TargetMode="External"/><Relationship Id="rId29" Type="http://schemas.openxmlformats.org/officeDocument/2006/relationships/hyperlink" Target="https://adilet.zan.kz/kaz/docs/V2100023890" TargetMode="External"/><Relationship Id="rId1" Type="http://schemas.openxmlformats.org/officeDocument/2006/relationships/styles" Target="styles.xml"/><Relationship Id="rId6" Type="http://schemas.openxmlformats.org/officeDocument/2006/relationships/hyperlink" Target="https://adilet.zan.kz/kaz/docs/P1700000071" TargetMode="External"/><Relationship Id="rId11" Type="http://schemas.openxmlformats.org/officeDocument/2006/relationships/hyperlink" Target="https://adilet.zan.kz/kaz/docs/Z010000242_" TargetMode="External"/><Relationship Id="rId24" Type="http://schemas.openxmlformats.org/officeDocument/2006/relationships/hyperlink" Target="https://adilet.zan.kz/kaz/docs/V2100023890" TargetMode="External"/><Relationship Id="rId32" Type="http://schemas.openxmlformats.org/officeDocument/2006/relationships/hyperlink" Target="https://adilet.zan.kz/kaz/docs/V1800017501" TargetMode="External"/><Relationship Id="rId37" Type="http://schemas.openxmlformats.org/officeDocument/2006/relationships/theme" Target="theme/theme1.xml"/><Relationship Id="rId5" Type="http://schemas.openxmlformats.org/officeDocument/2006/relationships/hyperlink" Target="https://adilet.zan.kz/kaz/docs/V2100023890" TargetMode="External"/><Relationship Id="rId15" Type="http://schemas.openxmlformats.org/officeDocument/2006/relationships/hyperlink" Target="https://adilet.zan.kz/kaz/docs/V1800017669" TargetMode="External"/><Relationship Id="rId23" Type="http://schemas.openxmlformats.org/officeDocument/2006/relationships/hyperlink" Target="https://adilet.zan.kz/kaz/docs/V2100023890" TargetMode="External"/><Relationship Id="rId28" Type="http://schemas.openxmlformats.org/officeDocument/2006/relationships/hyperlink" Target="https://adilet.zan.kz/kaz/docs/K2000000360" TargetMode="External"/><Relationship Id="rId36" Type="http://schemas.openxmlformats.org/officeDocument/2006/relationships/fontTable" Target="fontTable.xml"/><Relationship Id="rId10" Type="http://schemas.openxmlformats.org/officeDocument/2006/relationships/hyperlink" Target="https://adilet.zan.kz/kaz/docs/V2100023890" TargetMode="External"/><Relationship Id="rId19" Type="http://schemas.openxmlformats.org/officeDocument/2006/relationships/hyperlink" Target="https://adilet.zan.kz/kaz/docs/V2100023890" TargetMode="External"/><Relationship Id="rId31" Type="http://schemas.openxmlformats.org/officeDocument/2006/relationships/hyperlink" Target="https://adilet.zan.kz/kaz/docs/V1700015681" TargetMode="External"/><Relationship Id="rId4" Type="http://schemas.openxmlformats.org/officeDocument/2006/relationships/webSettings" Target="webSettings.xml"/><Relationship Id="rId9" Type="http://schemas.openxmlformats.org/officeDocument/2006/relationships/hyperlink" Target="https://adilet.zan.kz/kaz/docs/P1700000071" TargetMode="External"/><Relationship Id="rId14" Type="http://schemas.openxmlformats.org/officeDocument/2006/relationships/hyperlink" Target="https://adilet.zan.kz/kaz/docs/V2100023890" TargetMode="External"/><Relationship Id="rId22" Type="http://schemas.openxmlformats.org/officeDocument/2006/relationships/hyperlink" Target="https://adilet.zan.kz/kaz/docs/V2100023890" TargetMode="External"/><Relationship Id="rId27" Type="http://schemas.openxmlformats.org/officeDocument/2006/relationships/hyperlink" Target="https://adilet.zan.kz/kaz/docs/V2100023890" TargetMode="External"/><Relationship Id="rId30" Type="http://schemas.openxmlformats.org/officeDocument/2006/relationships/hyperlink" Target="https://adilet.zan.kz/kaz/docs/V2100023890" TargetMode="External"/><Relationship Id="rId35" Type="http://schemas.openxmlformats.org/officeDocument/2006/relationships/hyperlink" Target="https://adilet.zan.kz/kaz/docs/V2000021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13652</Words>
  <Characters>77821</Characters>
  <Application>Microsoft Office Word</Application>
  <DocSecurity>0</DocSecurity>
  <Lines>648</Lines>
  <Paragraphs>182</Paragraphs>
  <ScaleCrop>false</ScaleCrop>
  <Company/>
  <LinksUpToDate>false</LinksUpToDate>
  <CharactersWithSpaces>91291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2023-12-06T10:38:00Z</dcterms:created>
  <dcterms:modified xsi:type="dcterms:W3CDTF">2023-12-06T10:38:00Z</dcterms:modified>
</cp:coreProperties>
</file>